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95D19" w:rsidR="00395D19" w:rsidP="00D54FAF" w:rsidRDefault="00395D19" w14:paraId="60B5441E" w14:textId="77777777">
      <w:pPr>
        <w:pStyle w:val="Header"/>
        <w:spacing w:before="120" w:after="120"/>
        <w:jc w:val="center"/>
        <w:rPr>
          <w:b/>
          <w:bCs/>
          <w:lang w:val="en-US"/>
        </w:rPr>
      </w:pPr>
      <w:r w:rsidRPr="00395D19">
        <w:rPr>
          <w:b/>
          <w:bCs/>
          <w:lang w:val="en-US"/>
        </w:rPr>
        <w:t>Hyloris Pharmaceuticals SA</w:t>
      </w:r>
    </w:p>
    <w:p w:rsidRPr="00395D19" w:rsidR="00395D19" w:rsidP="00395D19" w:rsidRDefault="22F37040" w14:paraId="25030DCA" w14:textId="1AE0BBE5">
      <w:pPr>
        <w:pStyle w:val="Header"/>
        <w:spacing w:before="0"/>
        <w:jc w:val="center"/>
        <w:rPr>
          <w:b/>
          <w:bCs/>
          <w:lang w:val="en-US"/>
        </w:rPr>
      </w:pPr>
      <w:r w:rsidRPr="32FED396">
        <w:rPr>
          <w:lang w:val="en-US"/>
        </w:rPr>
        <w:t>Public l</w:t>
      </w:r>
      <w:r w:rsidRPr="32FED396" w:rsidR="00395D19">
        <w:rPr>
          <w:lang w:val="en-US"/>
        </w:rPr>
        <w:t>imited</w:t>
      </w:r>
      <w:r w:rsidRPr="00395D19" w:rsidR="00395D19">
        <w:rPr>
          <w:lang w:val="en-US"/>
        </w:rPr>
        <w:t xml:space="preserve"> liability </w:t>
      </w:r>
      <w:r w:rsidRPr="32FED396" w:rsidR="1DA884A7">
        <w:rPr>
          <w:lang w:val="en-US"/>
        </w:rPr>
        <w:t>c</w:t>
      </w:r>
      <w:r w:rsidRPr="32FED396" w:rsidR="00395D19">
        <w:rPr>
          <w:lang w:val="en-US"/>
        </w:rPr>
        <w:t>ompany</w:t>
      </w:r>
      <w:r w:rsidRPr="00395D19" w:rsidR="00395D19">
        <w:rPr>
          <w:lang w:val="en-US"/>
        </w:rPr>
        <w:t xml:space="preserve"> (</w:t>
      </w:r>
      <w:r w:rsidRPr="00395D19" w:rsidR="00395D19">
        <w:rPr>
          <w:i/>
          <w:iCs/>
          <w:lang w:val="en-US"/>
        </w:rPr>
        <w:t>société anonyme/</w:t>
      </w:r>
      <w:proofErr w:type="spellStart"/>
      <w:r w:rsidRPr="00395D19" w:rsidR="00395D19">
        <w:rPr>
          <w:i/>
          <w:iCs/>
          <w:lang w:val="en-US"/>
        </w:rPr>
        <w:t>naamloze</w:t>
      </w:r>
      <w:proofErr w:type="spellEnd"/>
      <w:r w:rsidRPr="00395D19" w:rsidR="00395D19">
        <w:rPr>
          <w:i/>
          <w:iCs/>
          <w:lang w:val="en-US"/>
        </w:rPr>
        <w:t xml:space="preserve"> </w:t>
      </w:r>
      <w:proofErr w:type="spellStart"/>
      <w:r w:rsidRPr="00395D19" w:rsidR="00395D19">
        <w:rPr>
          <w:i/>
          <w:iCs/>
          <w:lang w:val="en-US"/>
        </w:rPr>
        <w:t>vennootschap</w:t>
      </w:r>
      <w:proofErr w:type="spellEnd"/>
      <w:r w:rsidRPr="00395D19" w:rsidR="00395D19">
        <w:rPr>
          <w:lang w:val="en-US"/>
        </w:rPr>
        <w:t>)</w:t>
      </w:r>
    </w:p>
    <w:p w:rsidRPr="00D54FAF" w:rsidR="00395D19" w:rsidP="00395D19" w:rsidRDefault="00395D19" w14:paraId="0134BE87" w14:textId="77777777">
      <w:pPr>
        <w:pStyle w:val="Header"/>
        <w:spacing w:before="0"/>
        <w:jc w:val="center"/>
        <w:rPr>
          <w:lang w:val="en-US"/>
        </w:rPr>
      </w:pPr>
      <w:r w:rsidRPr="00D54FAF">
        <w:rPr>
          <w:lang w:val="en-US"/>
        </w:rPr>
        <w:t xml:space="preserve">Boulevard Patience &amp; </w:t>
      </w:r>
      <w:proofErr w:type="spellStart"/>
      <w:r w:rsidRPr="00D54FAF">
        <w:rPr>
          <w:lang w:val="en-US"/>
        </w:rPr>
        <w:t>Beaujonc</w:t>
      </w:r>
      <w:proofErr w:type="spellEnd"/>
      <w:r w:rsidRPr="00D54FAF">
        <w:rPr>
          <w:lang w:val="en-US"/>
        </w:rPr>
        <w:t xml:space="preserve"> 3/1</w:t>
      </w:r>
    </w:p>
    <w:p w:rsidRPr="00D54FAF" w:rsidR="00395D19" w:rsidP="00395D19" w:rsidRDefault="00395D19" w14:paraId="5F7DE0BC" w14:textId="77777777">
      <w:pPr>
        <w:pStyle w:val="Header"/>
        <w:spacing w:before="0"/>
        <w:jc w:val="center"/>
        <w:rPr>
          <w:lang w:val="en-GB"/>
        </w:rPr>
      </w:pPr>
      <w:r w:rsidRPr="00D54FAF">
        <w:rPr>
          <w:lang w:val="en-GB"/>
        </w:rPr>
        <w:t>4000 Liège</w:t>
      </w:r>
    </w:p>
    <w:p w:rsidRPr="00D54FAF" w:rsidR="00395D19" w:rsidP="00395D19" w:rsidRDefault="00395D19" w14:paraId="7B238621" w14:textId="77777777">
      <w:pPr>
        <w:pStyle w:val="Header"/>
        <w:spacing w:before="0"/>
        <w:jc w:val="center"/>
        <w:rPr>
          <w:lang w:val="en-GB"/>
        </w:rPr>
      </w:pPr>
      <w:r w:rsidRPr="00D54FAF">
        <w:rPr>
          <w:lang w:val="en-GB"/>
        </w:rPr>
        <w:t>Belgium</w:t>
      </w:r>
    </w:p>
    <w:p w:rsidRPr="00D54FAF" w:rsidR="00395D19" w:rsidP="00395D19" w:rsidRDefault="00395D19" w14:paraId="1CDD92A2" w14:textId="77777777">
      <w:pPr>
        <w:pStyle w:val="Header"/>
        <w:spacing w:before="0"/>
        <w:jc w:val="center"/>
        <w:rPr>
          <w:lang w:val="en-GB"/>
        </w:rPr>
      </w:pPr>
      <w:r w:rsidRPr="00D54FAF">
        <w:rPr>
          <w:lang w:val="en-GB"/>
        </w:rPr>
        <w:t>Register of Legal Entities: 0674.494.151 (Liège, division Liège)</w:t>
      </w:r>
    </w:p>
    <w:p w:rsidRPr="00AC064A" w:rsidR="000F1546" w:rsidP="00D54FAF" w:rsidRDefault="00395D19" w14:paraId="1B6A0358" w14:textId="3E6AD848">
      <w:pPr>
        <w:pStyle w:val="Header"/>
        <w:spacing w:before="0" w:after="240"/>
        <w:jc w:val="center"/>
        <w:rPr>
          <w:rFonts w:cstheme="minorHAnsi"/>
          <w:bCs/>
          <w:lang w:val="en-GB"/>
        </w:rPr>
      </w:pPr>
      <w:r w:rsidRPr="00461AE1">
        <w:rPr>
          <w:lang w:val="en-US"/>
        </w:rPr>
        <w:t>(the “</w:t>
      </w:r>
      <w:r w:rsidRPr="00461AE1">
        <w:rPr>
          <w:b/>
          <w:bCs/>
          <w:lang w:val="en-US"/>
        </w:rPr>
        <w:t>Company</w:t>
      </w:r>
      <w:r w:rsidRPr="00461AE1">
        <w:rPr>
          <w:lang w:val="en-US"/>
        </w:rPr>
        <w:t>”)</w:t>
      </w:r>
    </w:p>
    <w:p w:rsidRPr="00AC064A" w:rsidR="000F1546" w:rsidRDefault="000F1546" w14:paraId="1B6A0359" w14:textId="77777777">
      <w:pPr>
        <w:widowControl/>
        <w:pBdr>
          <w:top w:val="single" w:color="auto" w:sz="4" w:space="1"/>
        </w:pBdr>
        <w:spacing w:before="0" w:after="0"/>
        <w:rPr>
          <w:rFonts w:cstheme="minorHAnsi"/>
          <w:b/>
          <w:lang w:val="en-GB"/>
        </w:rPr>
      </w:pPr>
    </w:p>
    <w:p w:rsidRPr="00AC064A" w:rsidR="000F1546" w:rsidRDefault="00B924E5" w14:paraId="1B6A035A" w14:textId="7E17F12C">
      <w:pPr>
        <w:widowControl/>
        <w:pBdr>
          <w:top w:val="single" w:color="auto" w:sz="4" w:space="1"/>
        </w:pBdr>
        <w:spacing w:before="0" w:after="0"/>
        <w:jc w:val="center"/>
        <w:rPr>
          <w:rFonts w:cstheme="minorHAnsi"/>
          <w:b/>
          <w:lang w:val="en-GB"/>
        </w:rPr>
      </w:pPr>
      <w:r w:rsidRPr="00AC064A">
        <w:rPr>
          <w:rFonts w:cstheme="minorHAnsi"/>
          <w:b/>
          <w:lang w:val="en-GB"/>
        </w:rPr>
        <w:t xml:space="preserve">NOTICE CONVENING THE </w:t>
      </w:r>
      <w:r w:rsidR="0093439D">
        <w:rPr>
          <w:rFonts w:cstheme="minorHAnsi"/>
          <w:b/>
          <w:lang w:val="en-GB"/>
        </w:rPr>
        <w:t>ANNUAL SHAREHOLDERS’ MEETING</w:t>
      </w:r>
      <w:r w:rsidRPr="00AC064A" w:rsidR="00B52D5F">
        <w:rPr>
          <w:rFonts w:cstheme="minorHAnsi"/>
          <w:b/>
          <w:lang w:val="en-GB"/>
        </w:rPr>
        <w:t xml:space="preserve"> OF </w:t>
      </w:r>
      <w:r w:rsidR="00AD51A9">
        <w:rPr>
          <w:rFonts w:cstheme="minorHAnsi"/>
          <w:b/>
          <w:lang w:val="en-GB"/>
        </w:rPr>
        <w:t>30 SEPTEMBER</w:t>
      </w:r>
      <w:r w:rsidRPr="00AC064A" w:rsidR="00AD51A9">
        <w:rPr>
          <w:rFonts w:cstheme="minorHAnsi"/>
          <w:b/>
          <w:lang w:val="en-GB"/>
        </w:rPr>
        <w:t xml:space="preserve"> </w:t>
      </w:r>
      <w:r w:rsidRPr="00AC064A" w:rsidR="00B52D5F">
        <w:rPr>
          <w:rFonts w:cstheme="minorHAnsi"/>
          <w:b/>
          <w:lang w:val="en-GB"/>
        </w:rPr>
        <w:t>202</w:t>
      </w:r>
      <w:r w:rsidR="00B52D5F">
        <w:rPr>
          <w:rFonts w:cstheme="minorHAnsi"/>
          <w:b/>
          <w:lang w:val="en-GB"/>
        </w:rPr>
        <w:t>4</w:t>
      </w:r>
    </w:p>
    <w:p w:rsidRPr="00AC064A" w:rsidR="000F1546" w:rsidRDefault="000F1546" w14:paraId="1B6A035B" w14:textId="77777777">
      <w:pPr>
        <w:widowControl/>
        <w:pBdr>
          <w:bottom w:val="single" w:color="auto" w:sz="4" w:space="1"/>
        </w:pBdr>
        <w:tabs>
          <w:tab w:val="left" w:pos="737"/>
        </w:tabs>
        <w:spacing w:before="0" w:after="0"/>
        <w:jc w:val="center"/>
        <w:rPr>
          <w:rFonts w:cstheme="minorHAnsi"/>
          <w:b/>
          <w:lang w:val="en-GB"/>
        </w:rPr>
      </w:pPr>
    </w:p>
    <w:p w:rsidR="00B52D5F" w:rsidP="00EB2A66" w:rsidRDefault="00B52D5F" w14:paraId="3B9170D4" w14:textId="2E21EAF1">
      <w:pPr>
        <w:spacing w:before="120" w:after="120"/>
        <w:rPr>
          <w:lang w:val="en-GB"/>
        </w:rPr>
      </w:pPr>
      <w:r w:rsidRPr="00B26325">
        <w:rPr>
          <w:lang w:val="en-US"/>
        </w:rPr>
        <w:t>The Company’s board of directors (the “</w:t>
      </w:r>
      <w:r w:rsidRPr="00B26325">
        <w:rPr>
          <w:b/>
          <w:bCs/>
          <w:lang w:val="en-US"/>
        </w:rPr>
        <w:t>Board of Directors</w:t>
      </w:r>
      <w:r w:rsidRPr="00B26325">
        <w:rPr>
          <w:lang w:val="en-US"/>
        </w:rPr>
        <w:t>”)</w:t>
      </w:r>
      <w:r>
        <w:rPr>
          <w:lang w:val="en-GB"/>
        </w:rPr>
        <w:t xml:space="preserve"> is </w:t>
      </w:r>
      <w:r w:rsidRPr="00CD6966">
        <w:rPr>
          <w:rFonts w:cstheme="minorHAnsi"/>
          <w:color w:val="000000"/>
          <w:lang w:val="en-AU"/>
        </w:rPr>
        <w:t xml:space="preserve">pleased to invite </w:t>
      </w:r>
      <w:r w:rsidR="00C47CA1">
        <w:rPr>
          <w:rFonts w:cstheme="minorHAnsi"/>
          <w:color w:val="000000"/>
          <w:lang w:val="en-AU"/>
        </w:rPr>
        <w:t>its shareholders and subscription rights</w:t>
      </w:r>
      <w:r w:rsidRPr="00CD6966" w:rsidR="00C47CA1">
        <w:rPr>
          <w:rFonts w:cstheme="minorHAnsi"/>
          <w:color w:val="000000"/>
          <w:lang w:val="en-AU"/>
        </w:rPr>
        <w:t xml:space="preserve"> </w:t>
      </w:r>
      <w:r w:rsidR="00656630">
        <w:rPr>
          <w:rFonts w:cstheme="minorHAnsi"/>
          <w:color w:val="000000"/>
          <w:lang w:val="en-AU"/>
        </w:rPr>
        <w:t xml:space="preserve">holders </w:t>
      </w:r>
      <w:r w:rsidRPr="00CD6966">
        <w:rPr>
          <w:rFonts w:cstheme="minorHAnsi"/>
          <w:color w:val="000000"/>
          <w:lang w:val="en-AU"/>
        </w:rPr>
        <w:t>to attend</w:t>
      </w:r>
      <w:r w:rsidRPr="00945F14">
        <w:rPr>
          <w:lang w:val="en-GB"/>
        </w:rPr>
        <w:t xml:space="preserve"> the ordinary general meeting (the “</w:t>
      </w:r>
      <w:r w:rsidRPr="00015104">
        <w:rPr>
          <w:b/>
          <w:bCs/>
          <w:lang w:val="en-GB"/>
        </w:rPr>
        <w:t>Annual Shareholders’</w:t>
      </w:r>
      <w:r>
        <w:rPr>
          <w:lang w:val="en-GB"/>
        </w:rPr>
        <w:t xml:space="preserve"> </w:t>
      </w:r>
      <w:r w:rsidRPr="00945F14">
        <w:rPr>
          <w:b/>
          <w:bCs/>
          <w:lang w:val="en-GB"/>
        </w:rPr>
        <w:t>Meeting</w:t>
      </w:r>
      <w:r w:rsidRPr="003C2B73">
        <w:rPr>
          <w:lang w:val="en-GB"/>
        </w:rPr>
        <w:t>”</w:t>
      </w:r>
      <w:r w:rsidRPr="00945F14">
        <w:rPr>
          <w:lang w:val="en-GB"/>
        </w:rPr>
        <w:t>)</w:t>
      </w:r>
      <w:r w:rsidR="00C47CA1">
        <w:rPr>
          <w:lang w:val="en-GB"/>
        </w:rPr>
        <w:t xml:space="preserve"> that </w:t>
      </w:r>
      <w:r>
        <w:rPr>
          <w:lang w:val="en-GB"/>
        </w:rPr>
        <w:t>will be held:</w:t>
      </w:r>
    </w:p>
    <w:p w:rsidRPr="00925D03" w:rsidR="00902034" w:rsidP="00EB2A66" w:rsidRDefault="00902034" w14:paraId="124C6FE0" w14:textId="77777777">
      <w:pPr>
        <w:spacing w:before="120" w:after="120"/>
        <w:rPr>
          <w:lang w:val="en-GB"/>
        </w:rPr>
      </w:pPr>
    </w:p>
    <w:p w:rsidR="00B52D5F" w:rsidP="00EB2A66" w:rsidRDefault="00B52D5F" w14:paraId="55A23F58" w14:textId="758C8F2F">
      <w:pPr>
        <w:spacing w:before="120" w:after="120"/>
        <w:jc w:val="center"/>
        <w:rPr>
          <w:lang w:val="en-GB"/>
        </w:rPr>
      </w:pPr>
      <w:r w:rsidRPr="00945F14">
        <w:rPr>
          <w:lang w:val="en-GB"/>
        </w:rPr>
        <w:t xml:space="preserve">on </w:t>
      </w:r>
      <w:r w:rsidR="00AD51A9">
        <w:rPr>
          <w:b/>
          <w:bCs/>
          <w:lang w:val="en-GB"/>
        </w:rPr>
        <w:t>30 September</w:t>
      </w:r>
      <w:r w:rsidRPr="00945F14" w:rsidR="00AD51A9">
        <w:rPr>
          <w:b/>
          <w:bCs/>
          <w:lang w:val="en-GB"/>
        </w:rPr>
        <w:t xml:space="preserve"> </w:t>
      </w:r>
      <w:r w:rsidRPr="00945F14">
        <w:rPr>
          <w:b/>
          <w:bCs/>
          <w:lang w:val="en-GB"/>
        </w:rPr>
        <w:t>202</w:t>
      </w:r>
      <w:r>
        <w:rPr>
          <w:b/>
          <w:bCs/>
          <w:lang w:val="en-GB"/>
        </w:rPr>
        <w:t>4</w:t>
      </w:r>
      <w:r w:rsidRPr="00945F14">
        <w:rPr>
          <w:lang w:val="en-GB"/>
        </w:rPr>
        <w:t xml:space="preserve"> at </w:t>
      </w:r>
      <w:r w:rsidRPr="00945F14">
        <w:rPr>
          <w:b/>
          <w:bCs/>
          <w:lang w:val="en-GB"/>
        </w:rPr>
        <w:t>1</w:t>
      </w:r>
      <w:r w:rsidR="00AD51A9">
        <w:rPr>
          <w:b/>
          <w:bCs/>
          <w:lang w:val="en-GB"/>
        </w:rPr>
        <w:t>0</w:t>
      </w:r>
      <w:r w:rsidR="001E0EBC">
        <w:rPr>
          <w:b/>
          <w:bCs/>
          <w:lang w:val="en-GB"/>
        </w:rPr>
        <w:t>:00</w:t>
      </w:r>
      <w:r w:rsidRPr="00945F14">
        <w:rPr>
          <w:b/>
          <w:bCs/>
          <w:lang w:val="en-GB"/>
        </w:rPr>
        <w:t xml:space="preserve"> (</w:t>
      </w:r>
      <w:r w:rsidR="00C47CA1">
        <w:rPr>
          <w:b/>
          <w:bCs/>
          <w:lang w:val="en-GB"/>
        </w:rPr>
        <w:t>Belgian time</w:t>
      </w:r>
      <w:r w:rsidRPr="00185AD0">
        <w:rPr>
          <w:lang w:val="en-GB"/>
        </w:rPr>
        <w:t xml:space="preserve">) </w:t>
      </w:r>
    </w:p>
    <w:p w:rsidRPr="00627540" w:rsidR="00B52D5F" w:rsidP="00EB2A66" w:rsidRDefault="00B52D5F" w14:paraId="4C64F400" w14:textId="77777777">
      <w:pPr>
        <w:spacing w:before="120" w:after="120"/>
        <w:jc w:val="center"/>
        <w:rPr>
          <w:b/>
          <w:bCs/>
        </w:rPr>
      </w:pPr>
      <w:proofErr w:type="gramStart"/>
      <w:r w:rsidRPr="00627540">
        <w:t>at</w:t>
      </w:r>
      <w:proofErr w:type="gramEnd"/>
      <w:r w:rsidRPr="00627540">
        <w:t xml:space="preserve"> </w:t>
      </w:r>
      <w:r w:rsidRPr="00627540">
        <w:rPr>
          <w:b/>
          <w:bCs/>
        </w:rPr>
        <w:t xml:space="preserve">Boulevard Patience &amp; </w:t>
      </w:r>
      <w:proofErr w:type="spellStart"/>
      <w:r w:rsidRPr="00627540">
        <w:rPr>
          <w:b/>
          <w:bCs/>
        </w:rPr>
        <w:t>Beaujonc</w:t>
      </w:r>
      <w:proofErr w:type="spellEnd"/>
      <w:r w:rsidRPr="00627540">
        <w:rPr>
          <w:b/>
          <w:bCs/>
        </w:rPr>
        <w:t xml:space="preserve"> 3/1, 4000 Liège, Belgium.</w:t>
      </w:r>
    </w:p>
    <w:p w:rsidR="00B52D5F" w:rsidP="00D54FAF" w:rsidRDefault="00B52D5F" w14:paraId="57F18674" w14:textId="77777777">
      <w:pPr>
        <w:spacing w:before="120" w:after="120"/>
        <w:rPr>
          <w:b/>
          <w:bCs/>
        </w:rPr>
      </w:pPr>
    </w:p>
    <w:p w:rsidR="00B52D5F" w:rsidP="00EB2A66" w:rsidRDefault="00B52D5F" w14:paraId="67C003E7" w14:textId="2C5DEA46">
      <w:pPr>
        <w:spacing w:before="120" w:after="120"/>
        <w:rPr>
          <w:rFonts w:cstheme="minorHAnsi"/>
          <w:lang w:val="en-GB"/>
        </w:rPr>
      </w:pPr>
      <w:r w:rsidRPr="00D92FB6">
        <w:rPr>
          <w:lang w:val="en-US"/>
        </w:rPr>
        <w:t xml:space="preserve">There is no attendance quorum requirement for the </w:t>
      </w:r>
      <w:r>
        <w:rPr>
          <w:lang w:val="en-US"/>
        </w:rPr>
        <w:t xml:space="preserve">deliberation and voting on the agenda items referred to in the below agenda of the Annual Shareholders’ Meeting. </w:t>
      </w:r>
      <w:r w:rsidRPr="00AC064A">
        <w:rPr>
          <w:rFonts w:cstheme="minorHAnsi"/>
          <w:lang w:val="en-GB"/>
        </w:rPr>
        <w:t>The resolution</w:t>
      </w:r>
      <w:r w:rsidR="00C47CA1">
        <w:rPr>
          <w:rFonts w:cstheme="minorHAnsi"/>
          <w:lang w:val="en-GB"/>
        </w:rPr>
        <w:t>s</w:t>
      </w:r>
      <w:r w:rsidRPr="00AC064A">
        <w:rPr>
          <w:rFonts w:cstheme="minorHAnsi"/>
          <w:lang w:val="en-GB"/>
        </w:rPr>
        <w:t xml:space="preserve"> proposed in the agenda will be passed if a simple majority of the votes validly cast approves </w:t>
      </w:r>
      <w:r w:rsidR="00C47CA1">
        <w:rPr>
          <w:rFonts w:cstheme="minorHAnsi"/>
          <w:lang w:val="en-GB"/>
        </w:rPr>
        <w:t>them</w:t>
      </w:r>
      <w:r w:rsidRPr="00AC064A">
        <w:rPr>
          <w:rFonts w:cstheme="minorHAnsi"/>
          <w:lang w:val="en-GB"/>
        </w:rPr>
        <w:t>.</w:t>
      </w:r>
    </w:p>
    <w:tbl>
      <w:tblPr>
        <w:tblStyle w:val="TableGrid"/>
        <w:tblW w:w="0" w:type="auto"/>
        <w:tblLook w:val="04A0" w:firstRow="1" w:lastRow="0" w:firstColumn="1" w:lastColumn="0" w:noHBand="0" w:noVBand="1"/>
      </w:tblPr>
      <w:tblGrid>
        <w:gridCol w:w="9062"/>
      </w:tblGrid>
      <w:tr w:rsidRPr="00B4641C" w:rsidR="00001E28" w:rsidTr="00D54FAF" w14:paraId="1B6A037D" w14:textId="77777777">
        <w:trPr>
          <w:trHeight w:val="1373"/>
        </w:trPr>
        <w:tc>
          <w:tcPr>
            <w:tcW w:w="9062" w:type="dxa"/>
          </w:tcPr>
          <w:p w:rsidR="00B52D5F" w:rsidP="00EB2A66" w:rsidRDefault="00B52D5F" w14:paraId="18F6B25E" w14:textId="29F13DFF">
            <w:pPr>
              <w:widowControl/>
              <w:tabs>
                <w:tab w:val="left" w:pos="737"/>
              </w:tabs>
              <w:spacing w:before="120" w:after="120"/>
              <w:rPr>
                <w:rFonts w:cstheme="minorHAnsi"/>
                <w:lang w:val="en-GB"/>
              </w:rPr>
            </w:pPr>
            <w:r>
              <w:rPr>
                <w:rFonts w:cstheme="minorHAnsi"/>
                <w:lang w:val="en-GB"/>
              </w:rPr>
              <w:t xml:space="preserve">For </w:t>
            </w:r>
            <w:r w:rsidR="00C47CA1">
              <w:rPr>
                <w:rFonts w:cstheme="minorHAnsi"/>
                <w:lang w:val="en-GB"/>
              </w:rPr>
              <w:t>the</w:t>
            </w:r>
            <w:r>
              <w:rPr>
                <w:rFonts w:cstheme="minorHAnsi"/>
                <w:lang w:val="en-GB"/>
              </w:rPr>
              <w:t xml:space="preserve"> </w:t>
            </w:r>
            <w:r w:rsidR="0093439D">
              <w:rPr>
                <w:rFonts w:cstheme="minorHAnsi"/>
                <w:lang w:val="en-GB"/>
              </w:rPr>
              <w:t>Annual Shareholders’ Meeting</w:t>
            </w:r>
            <w:r>
              <w:rPr>
                <w:rFonts w:cstheme="minorHAnsi"/>
                <w:lang w:val="en-GB"/>
              </w:rPr>
              <w:t xml:space="preserve">, the Company invites all participants to exercise their rights in one of the following manners: </w:t>
            </w:r>
          </w:p>
          <w:p w:rsidR="00B52D5F" w:rsidP="00EB2A66" w:rsidRDefault="00B52D5F" w14:paraId="7A9D2715" w14:textId="13339802">
            <w:pPr>
              <w:pStyle w:val="ListParagraph"/>
              <w:widowControl/>
              <w:numPr>
                <w:ilvl w:val="0"/>
                <w:numId w:val="5"/>
              </w:numPr>
              <w:tabs>
                <w:tab w:val="left" w:pos="737"/>
              </w:tabs>
              <w:spacing w:before="120" w:after="120"/>
              <w:contextualSpacing w:val="0"/>
              <w:rPr>
                <w:rFonts w:cstheme="minorHAnsi"/>
                <w:lang w:val="en-GB"/>
              </w:rPr>
            </w:pPr>
            <w:r w:rsidRPr="00FA2B17">
              <w:rPr>
                <w:rFonts w:cstheme="minorHAnsi"/>
                <w:lang w:val="en-GB"/>
              </w:rPr>
              <w:t xml:space="preserve">Vote by letter ahead of the </w:t>
            </w:r>
            <w:r w:rsidR="0093439D">
              <w:rPr>
                <w:rFonts w:cstheme="minorHAnsi"/>
                <w:lang w:val="en-GB"/>
              </w:rPr>
              <w:t>Annual Shareholders’ Meeting</w:t>
            </w:r>
            <w:r w:rsidRPr="00FA2B17">
              <w:rPr>
                <w:rFonts w:cstheme="minorHAnsi"/>
                <w:lang w:val="en-GB"/>
              </w:rPr>
              <w:t xml:space="preserve">; </w:t>
            </w:r>
            <w:r>
              <w:rPr>
                <w:rFonts w:cstheme="minorHAnsi"/>
                <w:lang w:val="en-GB"/>
              </w:rPr>
              <w:t>or</w:t>
            </w:r>
          </w:p>
          <w:p w:rsidR="00B52D5F" w:rsidP="00EB2A66" w:rsidRDefault="00C47CA1" w14:paraId="37DF6256" w14:textId="26E42CD1">
            <w:pPr>
              <w:pStyle w:val="ListParagraph"/>
              <w:widowControl/>
              <w:numPr>
                <w:ilvl w:val="0"/>
                <w:numId w:val="5"/>
              </w:numPr>
              <w:tabs>
                <w:tab w:val="left" w:pos="737"/>
              </w:tabs>
              <w:spacing w:before="120" w:after="120"/>
              <w:contextualSpacing w:val="0"/>
              <w:rPr>
                <w:rFonts w:cstheme="minorHAnsi"/>
                <w:lang w:val="en-GB"/>
              </w:rPr>
            </w:pPr>
            <w:r>
              <w:rPr>
                <w:rFonts w:cstheme="minorHAnsi"/>
                <w:lang w:val="en-GB"/>
              </w:rPr>
              <w:t>Representation by</w:t>
            </w:r>
            <w:r w:rsidRPr="00FA2B17" w:rsidR="00B52D5F">
              <w:rPr>
                <w:rFonts w:cstheme="minorHAnsi"/>
                <w:lang w:val="en-GB"/>
              </w:rPr>
              <w:t xml:space="preserve"> proxy at the </w:t>
            </w:r>
            <w:r w:rsidR="0093439D">
              <w:rPr>
                <w:rFonts w:cstheme="minorHAnsi"/>
                <w:lang w:val="en-GB"/>
              </w:rPr>
              <w:t>Annual Shareholders’ Meeting</w:t>
            </w:r>
            <w:r w:rsidR="00B52D5F">
              <w:rPr>
                <w:rFonts w:cstheme="minorHAnsi"/>
                <w:lang w:val="en-GB"/>
              </w:rPr>
              <w:t>; or</w:t>
            </w:r>
          </w:p>
          <w:p w:rsidRPr="00FA2B17" w:rsidR="00B52D5F" w:rsidP="00EB2A66" w:rsidRDefault="00C47CA1" w14:paraId="2BFF2045" w14:textId="54FED824">
            <w:pPr>
              <w:pStyle w:val="ListParagraph"/>
              <w:widowControl/>
              <w:numPr>
                <w:ilvl w:val="0"/>
                <w:numId w:val="5"/>
              </w:numPr>
              <w:tabs>
                <w:tab w:val="left" w:pos="737"/>
              </w:tabs>
              <w:spacing w:before="120" w:after="120"/>
              <w:contextualSpacing w:val="0"/>
              <w:rPr>
                <w:rFonts w:cstheme="minorHAnsi"/>
                <w:lang w:val="en-GB"/>
              </w:rPr>
            </w:pPr>
            <w:r>
              <w:rPr>
                <w:rFonts w:cstheme="minorHAnsi"/>
                <w:lang w:val="en-GB"/>
              </w:rPr>
              <w:t>Physical participation at the</w:t>
            </w:r>
            <w:r w:rsidR="00B52D5F">
              <w:rPr>
                <w:rFonts w:cstheme="minorHAnsi"/>
                <w:lang w:val="en-GB"/>
              </w:rPr>
              <w:t xml:space="preserve"> </w:t>
            </w:r>
            <w:r w:rsidR="0093439D">
              <w:rPr>
                <w:rFonts w:cstheme="minorHAnsi"/>
                <w:lang w:val="en-GB"/>
              </w:rPr>
              <w:t>Annual Shareholders’ Meeting</w:t>
            </w:r>
            <w:r w:rsidRPr="00FA2B17" w:rsidR="00B52D5F">
              <w:rPr>
                <w:rFonts w:cstheme="minorHAnsi"/>
                <w:lang w:val="en-GB"/>
              </w:rPr>
              <w:t>.</w:t>
            </w:r>
          </w:p>
          <w:p w:rsidR="00B52D5F" w:rsidP="00EB2A66" w:rsidRDefault="00B52D5F" w14:paraId="2750811D" w14:textId="384497C3">
            <w:pPr>
              <w:widowControl/>
              <w:tabs>
                <w:tab w:val="left" w:pos="737"/>
              </w:tabs>
              <w:spacing w:before="120" w:after="120"/>
              <w:rPr>
                <w:lang w:val="en-GB"/>
              </w:rPr>
            </w:pPr>
            <w:r>
              <w:rPr>
                <w:lang w:val="en-GB"/>
              </w:rPr>
              <w:t>For all participation modes mentioned above, p</w:t>
            </w:r>
            <w:r w:rsidRPr="00AC064A">
              <w:rPr>
                <w:lang w:val="en-GB"/>
              </w:rPr>
              <w:t xml:space="preserve">lease follow the instructions in the </w:t>
            </w:r>
            <w:r>
              <w:rPr>
                <w:lang w:val="en-GB"/>
              </w:rPr>
              <w:t xml:space="preserve">relevant </w:t>
            </w:r>
            <w:r w:rsidRPr="00AC064A">
              <w:rPr>
                <w:lang w:val="en-GB"/>
              </w:rPr>
              <w:t>sections</w:t>
            </w:r>
            <w:r>
              <w:rPr>
                <w:lang w:val="en-GB"/>
              </w:rPr>
              <w:t>:</w:t>
            </w:r>
            <w:r w:rsidRPr="00AC064A">
              <w:rPr>
                <w:lang w:val="en-GB"/>
              </w:rPr>
              <w:t xml:space="preserve"> </w:t>
            </w:r>
            <w:r w:rsidRPr="006D79E6">
              <w:rPr>
                <w:b/>
                <w:bCs/>
                <w:i/>
                <w:iCs/>
                <w:lang w:val="en-GB"/>
              </w:rPr>
              <w:t>Vot</w:t>
            </w:r>
            <w:r>
              <w:rPr>
                <w:b/>
                <w:bCs/>
                <w:i/>
                <w:iCs/>
                <w:lang w:val="en-GB"/>
              </w:rPr>
              <w:t>e</w:t>
            </w:r>
            <w:r w:rsidRPr="006D79E6">
              <w:rPr>
                <w:b/>
                <w:bCs/>
                <w:i/>
                <w:iCs/>
                <w:lang w:val="en-GB"/>
              </w:rPr>
              <w:t xml:space="preserve"> by </w:t>
            </w:r>
            <w:r>
              <w:rPr>
                <w:b/>
                <w:bCs/>
                <w:i/>
                <w:iCs/>
                <w:lang w:val="en-GB"/>
              </w:rPr>
              <w:t>L</w:t>
            </w:r>
            <w:r w:rsidRPr="006D79E6">
              <w:rPr>
                <w:b/>
                <w:bCs/>
                <w:i/>
                <w:iCs/>
                <w:lang w:val="en-GB"/>
              </w:rPr>
              <w:t>etter</w:t>
            </w:r>
            <w:r w:rsidRPr="00AC064A">
              <w:rPr>
                <w:lang w:val="en-GB"/>
              </w:rPr>
              <w:t xml:space="preserve"> </w:t>
            </w:r>
            <w:r>
              <w:rPr>
                <w:b/>
                <w:bCs/>
                <w:i/>
                <w:iCs/>
                <w:lang w:val="en-GB"/>
              </w:rPr>
              <w:t xml:space="preserve">– </w:t>
            </w:r>
            <w:r w:rsidRPr="006D79E6">
              <w:rPr>
                <w:b/>
                <w:bCs/>
                <w:i/>
                <w:iCs/>
                <w:lang w:val="en-GB"/>
              </w:rPr>
              <w:t xml:space="preserve">Representation </w:t>
            </w:r>
            <w:r w:rsidRPr="00654632">
              <w:rPr>
                <w:b/>
                <w:bCs/>
                <w:i/>
                <w:iCs/>
                <w:lang w:val="en-GB"/>
              </w:rPr>
              <w:t>by Proxy</w:t>
            </w:r>
            <w:r>
              <w:rPr>
                <w:b/>
                <w:bCs/>
                <w:i/>
                <w:iCs/>
                <w:lang w:val="en-GB"/>
              </w:rPr>
              <w:t xml:space="preserve"> – Physical Participation</w:t>
            </w:r>
            <w:r w:rsidRPr="00654632">
              <w:rPr>
                <w:lang w:val="en-GB"/>
              </w:rPr>
              <w:t>.</w:t>
            </w:r>
            <w:r w:rsidRPr="00AC064A">
              <w:rPr>
                <w:lang w:val="en-GB"/>
              </w:rPr>
              <w:t xml:space="preserve"> These </w:t>
            </w:r>
            <w:r w:rsidR="00C47CA1">
              <w:rPr>
                <w:lang w:val="en-GB"/>
              </w:rPr>
              <w:t xml:space="preserve">contain the modalities </w:t>
            </w:r>
            <w:r w:rsidR="00060F49">
              <w:rPr>
                <w:lang w:val="en-GB"/>
              </w:rPr>
              <w:t>under</w:t>
            </w:r>
            <w:r w:rsidR="00C47CA1">
              <w:rPr>
                <w:lang w:val="en-GB"/>
              </w:rPr>
              <w:t xml:space="preserve"> which</w:t>
            </w:r>
            <w:r w:rsidRPr="00AC064A">
              <w:rPr>
                <w:lang w:val="en-GB"/>
              </w:rPr>
              <w:t xml:space="preserve"> you can participate in the</w:t>
            </w:r>
            <w:r>
              <w:rPr>
                <w:lang w:val="en-GB"/>
              </w:rPr>
              <w:t xml:space="preserve"> </w:t>
            </w:r>
            <w:r w:rsidR="0093439D">
              <w:rPr>
                <w:lang w:val="en-GB"/>
              </w:rPr>
              <w:t>Annual Shareholders’ Meeting</w:t>
            </w:r>
            <w:r w:rsidRPr="00AC064A">
              <w:rPr>
                <w:lang w:val="en-GB"/>
              </w:rPr>
              <w:t xml:space="preserve">. </w:t>
            </w:r>
          </w:p>
          <w:p w:rsidR="00B52D5F" w:rsidP="00EB2A66" w:rsidRDefault="00B52D5F" w14:paraId="079DC58E" w14:textId="25549C89">
            <w:pPr>
              <w:widowControl/>
              <w:tabs>
                <w:tab w:val="left" w:pos="737"/>
              </w:tabs>
              <w:spacing w:before="120" w:after="120"/>
              <w:rPr>
                <w:lang w:val="en-GB"/>
              </w:rPr>
            </w:pPr>
            <w:r>
              <w:rPr>
                <w:lang w:val="en-GB"/>
              </w:rPr>
              <w:t xml:space="preserve">The Company recommends asking questions in writing ahead of the </w:t>
            </w:r>
            <w:r w:rsidR="0093439D">
              <w:rPr>
                <w:rFonts w:cstheme="minorHAnsi"/>
                <w:lang w:val="en-GB"/>
              </w:rPr>
              <w:t>Annual Shareholders’ Meeting</w:t>
            </w:r>
            <w:r>
              <w:rPr>
                <w:lang w:val="en-GB"/>
              </w:rPr>
              <w:t xml:space="preserve">, however questions can also be asked during the </w:t>
            </w:r>
            <w:r w:rsidR="0093439D">
              <w:rPr>
                <w:rFonts w:cstheme="minorHAnsi"/>
                <w:lang w:val="en-GB"/>
              </w:rPr>
              <w:t>Annual Shareholders’ Meeting</w:t>
            </w:r>
            <w:r>
              <w:rPr>
                <w:lang w:val="en-GB"/>
              </w:rPr>
              <w:t xml:space="preserve">. For more </w:t>
            </w:r>
            <w:r w:rsidRPr="004C7A18">
              <w:rPr>
                <w:lang w:val="en-GB"/>
              </w:rPr>
              <w:t>information, please consult the section</w:t>
            </w:r>
            <w:r>
              <w:rPr>
                <w:lang w:val="en-GB"/>
              </w:rPr>
              <w:t xml:space="preserve"> </w:t>
            </w:r>
            <w:r w:rsidRPr="004975F6">
              <w:rPr>
                <w:b/>
                <w:bCs/>
                <w:i/>
                <w:iCs/>
                <w:lang w:val="en-GB"/>
              </w:rPr>
              <w:t xml:space="preserve">Right </w:t>
            </w:r>
            <w:r w:rsidRPr="007113FE">
              <w:rPr>
                <w:b/>
                <w:bCs/>
                <w:i/>
                <w:iCs/>
                <w:lang w:val="en-US"/>
              </w:rPr>
              <w:t>t</w:t>
            </w:r>
            <w:r w:rsidRPr="004975F6">
              <w:rPr>
                <w:b/>
                <w:bCs/>
                <w:i/>
                <w:iCs/>
                <w:lang w:val="en-GB"/>
              </w:rPr>
              <w:t>o Ask Questions</w:t>
            </w:r>
            <w:r>
              <w:rPr>
                <w:b/>
                <w:bCs/>
                <w:i/>
                <w:iCs/>
                <w:lang w:val="en-GB"/>
              </w:rPr>
              <w:t>.</w:t>
            </w:r>
            <w:r>
              <w:rPr>
                <w:lang w:val="en-GB"/>
              </w:rPr>
              <w:t xml:space="preserve"> </w:t>
            </w:r>
          </w:p>
          <w:p w:rsidR="00B52D5F" w:rsidP="00EB2A66" w:rsidRDefault="00B52D5F" w14:paraId="7175D96E" w14:textId="77777777">
            <w:pPr>
              <w:widowControl/>
              <w:tabs>
                <w:tab w:val="left" w:pos="737"/>
              </w:tabs>
              <w:spacing w:before="120" w:after="120"/>
              <w:rPr>
                <w:lang w:val="en-GB"/>
              </w:rPr>
            </w:pPr>
            <w:r>
              <w:rPr>
                <w:lang w:val="en-GB"/>
              </w:rPr>
              <w:t>T</w:t>
            </w:r>
            <w:r w:rsidRPr="00AC064A">
              <w:rPr>
                <w:lang w:val="en-GB"/>
              </w:rPr>
              <w:t xml:space="preserve">he Board of Directors reminds all </w:t>
            </w:r>
            <w:r>
              <w:rPr>
                <w:lang w:val="en-GB"/>
              </w:rPr>
              <w:t>participants</w:t>
            </w:r>
            <w:r w:rsidRPr="00AC064A">
              <w:rPr>
                <w:lang w:val="en-GB"/>
              </w:rPr>
              <w:t xml:space="preserve"> that they must satisfy the conditions under the section</w:t>
            </w:r>
            <w:r>
              <w:rPr>
                <w:lang w:val="en-GB"/>
              </w:rPr>
              <w:t>:</w:t>
            </w:r>
            <w:r w:rsidRPr="00AC064A">
              <w:rPr>
                <w:lang w:val="en-GB"/>
              </w:rPr>
              <w:t xml:space="preserve"> </w:t>
            </w:r>
            <w:r w:rsidRPr="00611F74">
              <w:rPr>
                <w:b/>
                <w:bCs/>
                <w:i/>
                <w:iCs/>
                <w:lang w:val="en-GB"/>
              </w:rPr>
              <w:t>Formalities for Participation</w:t>
            </w:r>
            <w:r w:rsidRPr="00AC064A">
              <w:rPr>
                <w:lang w:val="en-GB"/>
              </w:rPr>
              <w:t>.</w:t>
            </w:r>
          </w:p>
          <w:p w:rsidRPr="004975F6" w:rsidR="00B52D5F" w:rsidP="00EB2A66" w:rsidRDefault="00B52D5F" w14:paraId="52860EA9" w14:textId="320C6269">
            <w:pPr>
              <w:widowControl/>
              <w:tabs>
                <w:tab w:val="left" w:pos="737"/>
              </w:tabs>
              <w:spacing w:before="120" w:after="120"/>
              <w:rPr>
                <w:lang w:val="en-GB"/>
              </w:rPr>
            </w:pPr>
            <w:r>
              <w:rPr>
                <w:rFonts w:cstheme="minorHAnsi"/>
                <w:b/>
                <w:bCs/>
                <w:lang w:val="en-GB"/>
              </w:rPr>
              <w:t>Subscription right</w:t>
            </w:r>
            <w:r w:rsidRPr="007113FE">
              <w:rPr>
                <w:rFonts w:cstheme="minorHAnsi"/>
                <w:b/>
                <w:bCs/>
                <w:lang w:val="en-GB"/>
              </w:rPr>
              <w:t xml:space="preserve"> holders</w:t>
            </w:r>
            <w:r>
              <w:rPr>
                <w:rFonts w:cstheme="minorHAnsi"/>
                <w:lang w:val="en-GB"/>
              </w:rPr>
              <w:t xml:space="preserve"> can attend the </w:t>
            </w:r>
            <w:r w:rsidR="0093439D">
              <w:rPr>
                <w:rFonts w:cstheme="minorHAnsi"/>
                <w:lang w:val="en-GB"/>
              </w:rPr>
              <w:t>Annual Shareholders’ Meeting</w:t>
            </w:r>
            <w:r>
              <w:rPr>
                <w:rFonts w:cstheme="minorHAnsi"/>
                <w:lang w:val="en-GB"/>
              </w:rPr>
              <w:t xml:space="preserve"> with an advisory vote. Subscription right holders may also opt for one of the three</w:t>
            </w:r>
            <w:r>
              <w:rPr>
                <w:lang w:val="en-GB"/>
              </w:rPr>
              <w:t xml:space="preserve"> </w:t>
            </w:r>
            <w:r w:rsidRPr="004975F6">
              <w:rPr>
                <w:lang w:val="en-GB"/>
              </w:rPr>
              <w:t>participation modes:</w:t>
            </w:r>
            <w:r w:rsidRPr="00C551AD">
              <w:rPr>
                <w:lang w:val="en-GB"/>
              </w:rPr>
              <w:t xml:space="preserve"> </w:t>
            </w:r>
            <w:r w:rsidRPr="00C551AD">
              <w:rPr>
                <w:b/>
                <w:bCs/>
                <w:i/>
                <w:iCs/>
                <w:lang w:val="en-GB"/>
              </w:rPr>
              <w:t>Vote by Letter</w:t>
            </w:r>
            <w:r w:rsidRPr="00C551AD">
              <w:rPr>
                <w:lang w:val="en-GB"/>
              </w:rPr>
              <w:t xml:space="preserve"> </w:t>
            </w:r>
            <w:proofErr w:type="gramStart"/>
            <w:r w:rsidRPr="00C551AD">
              <w:rPr>
                <w:b/>
                <w:bCs/>
                <w:i/>
                <w:iCs/>
                <w:lang w:val="en-GB"/>
              </w:rPr>
              <w:t xml:space="preserve">– </w:t>
            </w:r>
            <w:r>
              <w:rPr>
                <w:b/>
                <w:bCs/>
                <w:i/>
                <w:iCs/>
                <w:lang w:val="en-GB"/>
              </w:rPr>
              <w:t xml:space="preserve"> </w:t>
            </w:r>
            <w:r w:rsidRPr="00C551AD">
              <w:rPr>
                <w:b/>
                <w:bCs/>
                <w:i/>
                <w:iCs/>
                <w:lang w:val="en-GB"/>
              </w:rPr>
              <w:t>Representation</w:t>
            </w:r>
            <w:proofErr w:type="gramEnd"/>
            <w:r w:rsidRPr="00C551AD">
              <w:rPr>
                <w:b/>
                <w:bCs/>
                <w:i/>
                <w:iCs/>
                <w:lang w:val="en-GB"/>
              </w:rPr>
              <w:t xml:space="preserve"> by Proxy –</w:t>
            </w:r>
            <w:r>
              <w:rPr>
                <w:b/>
                <w:bCs/>
                <w:i/>
                <w:iCs/>
                <w:lang w:val="en-GB"/>
              </w:rPr>
              <w:t xml:space="preserve"> </w:t>
            </w:r>
            <w:r w:rsidRPr="00C551AD">
              <w:rPr>
                <w:b/>
                <w:bCs/>
                <w:i/>
                <w:iCs/>
                <w:lang w:val="en-GB"/>
              </w:rPr>
              <w:t>Physical Participation</w:t>
            </w:r>
            <w:r w:rsidRPr="00C551AD">
              <w:rPr>
                <w:lang w:val="en-GB"/>
              </w:rPr>
              <w:t xml:space="preserve">. </w:t>
            </w:r>
            <w:r w:rsidRPr="004975F6">
              <w:rPr>
                <w:lang w:val="en-GB"/>
              </w:rPr>
              <w:t xml:space="preserve">These </w:t>
            </w:r>
            <w:r w:rsidR="00656630">
              <w:rPr>
                <w:lang w:val="en-GB"/>
              </w:rPr>
              <w:t xml:space="preserve">contain the modalities </w:t>
            </w:r>
            <w:r w:rsidR="00060F49">
              <w:rPr>
                <w:lang w:val="en-GB"/>
              </w:rPr>
              <w:t>under</w:t>
            </w:r>
            <w:r w:rsidR="00656630">
              <w:rPr>
                <w:lang w:val="en-GB"/>
              </w:rPr>
              <w:t xml:space="preserve"> which</w:t>
            </w:r>
            <w:r w:rsidRPr="00AC064A" w:rsidR="00656630">
              <w:rPr>
                <w:lang w:val="en-GB"/>
              </w:rPr>
              <w:t xml:space="preserve"> </w:t>
            </w:r>
            <w:r w:rsidRPr="004975F6">
              <w:rPr>
                <w:lang w:val="en-GB"/>
              </w:rPr>
              <w:t xml:space="preserve">you can participate in the </w:t>
            </w:r>
            <w:r w:rsidR="0093439D">
              <w:rPr>
                <w:rFonts w:cstheme="minorHAnsi"/>
                <w:lang w:val="en-GB"/>
              </w:rPr>
              <w:t>Annual Shareholders’ Meeting</w:t>
            </w:r>
            <w:r w:rsidRPr="004975F6">
              <w:rPr>
                <w:lang w:val="en-GB"/>
              </w:rPr>
              <w:t xml:space="preserve">. </w:t>
            </w:r>
            <w:r w:rsidRPr="007113FE">
              <w:rPr>
                <w:rFonts w:cstheme="minorHAnsi"/>
                <w:lang w:val="en-GB"/>
              </w:rPr>
              <w:t xml:space="preserve">Questions can be asked ahead of the </w:t>
            </w:r>
            <w:r w:rsidR="0093439D">
              <w:rPr>
                <w:rFonts w:cstheme="minorHAnsi"/>
                <w:lang w:val="en-GB"/>
              </w:rPr>
              <w:t>Annual Shareholders’ Meeting</w:t>
            </w:r>
            <w:r w:rsidRPr="007113FE">
              <w:rPr>
                <w:rFonts w:cstheme="minorHAnsi"/>
                <w:lang w:val="en-GB"/>
              </w:rPr>
              <w:t xml:space="preserve"> in writing or during the </w:t>
            </w:r>
            <w:r w:rsidR="0093439D">
              <w:rPr>
                <w:rFonts w:cstheme="minorHAnsi"/>
                <w:lang w:val="en-GB"/>
              </w:rPr>
              <w:t>Annual Shareholders’ Meeting</w:t>
            </w:r>
            <w:r w:rsidRPr="007113FE">
              <w:rPr>
                <w:rFonts w:cstheme="minorHAnsi"/>
                <w:lang w:val="en-GB"/>
              </w:rPr>
              <w:t xml:space="preserve"> in accordance with section</w:t>
            </w:r>
            <w:r w:rsidRPr="004975F6">
              <w:rPr>
                <w:rFonts w:cstheme="minorHAnsi"/>
                <w:lang w:val="en-GB"/>
              </w:rPr>
              <w:t>:</w:t>
            </w:r>
            <w:r w:rsidRPr="004975F6">
              <w:rPr>
                <w:lang w:val="en-GB"/>
              </w:rPr>
              <w:t xml:space="preserve"> </w:t>
            </w:r>
            <w:r w:rsidRPr="00C551AD">
              <w:rPr>
                <w:b/>
                <w:bCs/>
                <w:i/>
                <w:iCs/>
                <w:lang w:val="en-GB"/>
              </w:rPr>
              <w:t xml:space="preserve">Right </w:t>
            </w:r>
            <w:r w:rsidRPr="00C551AD">
              <w:rPr>
                <w:b/>
                <w:bCs/>
                <w:i/>
                <w:iCs/>
                <w:lang w:val="en-US"/>
              </w:rPr>
              <w:t>t</w:t>
            </w:r>
            <w:r w:rsidRPr="00C551AD">
              <w:rPr>
                <w:b/>
                <w:bCs/>
                <w:i/>
                <w:iCs/>
                <w:lang w:val="en-GB"/>
              </w:rPr>
              <w:t>o</w:t>
            </w:r>
            <w:r w:rsidRPr="00C23CFB">
              <w:rPr>
                <w:b/>
                <w:bCs/>
                <w:i/>
                <w:iCs/>
                <w:lang w:val="en-GB"/>
              </w:rPr>
              <w:t xml:space="preserve"> Ask </w:t>
            </w:r>
            <w:r w:rsidRPr="00BC7E89">
              <w:rPr>
                <w:b/>
                <w:bCs/>
                <w:i/>
                <w:iCs/>
                <w:lang w:val="en-GB"/>
              </w:rPr>
              <w:t>Questions</w:t>
            </w:r>
            <w:r w:rsidRPr="00BC7E89">
              <w:rPr>
                <w:i/>
                <w:iCs/>
                <w:lang w:val="en-GB"/>
              </w:rPr>
              <w:t>.</w:t>
            </w:r>
            <w:r w:rsidRPr="00BC7E89">
              <w:rPr>
                <w:lang w:val="en-GB"/>
              </w:rPr>
              <w:t xml:space="preserve"> </w:t>
            </w:r>
          </w:p>
          <w:p w:rsidRPr="00C65E21" w:rsidR="000F1546" w:rsidP="00EB2A66" w:rsidRDefault="00B52D5F" w14:paraId="1B6A037C" w14:textId="25AE5971">
            <w:pPr>
              <w:widowControl/>
              <w:tabs>
                <w:tab w:val="left" w:pos="737"/>
              </w:tabs>
              <w:spacing w:before="120" w:after="120"/>
              <w:rPr>
                <w:rFonts w:cstheme="minorHAnsi"/>
                <w:lang w:val="en-GB"/>
              </w:rPr>
            </w:pPr>
            <w:r w:rsidRPr="007A55C2">
              <w:rPr>
                <w:rFonts w:cstheme="minorHAnsi"/>
                <w:lang w:val="en-GB"/>
              </w:rPr>
              <w:t xml:space="preserve">The Board of Directors reminds all </w:t>
            </w:r>
            <w:r>
              <w:rPr>
                <w:rFonts w:cstheme="minorHAnsi"/>
                <w:lang w:val="en-GB"/>
              </w:rPr>
              <w:t>subscription right holders</w:t>
            </w:r>
            <w:r w:rsidRPr="007A55C2">
              <w:rPr>
                <w:rFonts w:cstheme="minorHAnsi"/>
                <w:lang w:val="en-GB"/>
              </w:rPr>
              <w:t xml:space="preserve"> that they must satisfy the conditions under the section: </w:t>
            </w:r>
            <w:r w:rsidRPr="007A55C2">
              <w:rPr>
                <w:rFonts w:cstheme="minorHAnsi"/>
                <w:b/>
                <w:bCs/>
                <w:i/>
                <w:iCs/>
                <w:lang w:val="en-GB"/>
              </w:rPr>
              <w:t>Formalities for Participation</w:t>
            </w:r>
            <w:r>
              <w:rPr>
                <w:rFonts w:cstheme="minorHAnsi"/>
                <w:b/>
                <w:bCs/>
                <w:i/>
                <w:iCs/>
                <w:lang w:val="en-GB"/>
              </w:rPr>
              <w:t>.</w:t>
            </w:r>
          </w:p>
        </w:tc>
      </w:tr>
    </w:tbl>
    <w:p w:rsidRPr="008A42B9" w:rsidR="00395D19" w:rsidP="00D54FAF" w:rsidRDefault="00395D19" w14:paraId="247EE8C0" w14:textId="54D95CFD">
      <w:pPr>
        <w:pStyle w:val="ListParagraph"/>
        <w:numPr>
          <w:ilvl w:val="0"/>
          <w:numId w:val="7"/>
        </w:numPr>
        <w:spacing w:before="120" w:after="120"/>
        <w:ind w:left="714" w:hanging="357"/>
        <w:contextualSpacing w:val="0"/>
        <w:jc w:val="center"/>
        <w:outlineLvl w:val="0"/>
        <w:rPr>
          <w:rFonts w:cstheme="minorHAnsi"/>
          <w:b/>
          <w:bCs/>
          <w:u w:val="single"/>
          <w:lang w:val="en-GB"/>
        </w:rPr>
      </w:pPr>
      <w:r w:rsidRPr="008A42B9">
        <w:rPr>
          <w:b/>
          <w:bCs/>
          <w:u w:val="single"/>
          <w:lang w:val="en-GB"/>
        </w:rPr>
        <w:lastRenderedPageBreak/>
        <w:t xml:space="preserve">ANNUAL SHAREHOLDERS’ </w:t>
      </w:r>
      <w:r w:rsidRPr="008A42B9">
        <w:rPr>
          <w:rFonts w:cstheme="minorHAnsi"/>
          <w:b/>
          <w:bCs/>
          <w:u w:val="single"/>
          <w:lang w:val="en-GB"/>
        </w:rPr>
        <w:t>MEETING</w:t>
      </w:r>
    </w:p>
    <w:p w:rsidR="00395D19" w:rsidP="00EB2A66" w:rsidRDefault="00395D19" w14:paraId="7A76173E" w14:textId="6B24BDFF">
      <w:pPr>
        <w:spacing w:before="120" w:after="120"/>
        <w:outlineLvl w:val="0"/>
        <w:rPr>
          <w:rFonts w:cstheme="minorHAnsi"/>
          <w:lang w:val="en-GB"/>
        </w:rPr>
      </w:pPr>
      <w:r>
        <w:rPr>
          <w:rFonts w:cstheme="minorHAnsi"/>
          <w:lang w:val="en-GB"/>
        </w:rPr>
        <w:t xml:space="preserve">The Annual Shareholders’ Meeting will be held on </w:t>
      </w:r>
      <w:r w:rsidR="00AD51A9">
        <w:rPr>
          <w:rFonts w:cstheme="minorHAnsi"/>
          <w:lang w:val="en-GB"/>
        </w:rPr>
        <w:t xml:space="preserve">30 September </w:t>
      </w:r>
      <w:r>
        <w:rPr>
          <w:rFonts w:cstheme="minorHAnsi"/>
          <w:lang w:val="en-GB"/>
        </w:rPr>
        <w:t>2024 at 1</w:t>
      </w:r>
      <w:r w:rsidR="00AD51A9">
        <w:rPr>
          <w:rFonts w:cstheme="minorHAnsi"/>
          <w:lang w:val="en-GB"/>
        </w:rPr>
        <w:t>0</w:t>
      </w:r>
      <w:r w:rsidR="001E0EBC">
        <w:rPr>
          <w:rFonts w:cstheme="minorHAnsi"/>
          <w:lang w:val="en-GB"/>
        </w:rPr>
        <w:t>:00</w:t>
      </w:r>
      <w:r>
        <w:rPr>
          <w:rFonts w:cstheme="minorHAnsi"/>
          <w:lang w:val="en-GB"/>
        </w:rPr>
        <w:t xml:space="preserve"> (</w:t>
      </w:r>
      <w:r w:rsidR="00AD51A9">
        <w:rPr>
          <w:rFonts w:cstheme="minorHAnsi"/>
          <w:lang w:val="en-GB"/>
        </w:rPr>
        <w:t>Belgian time</w:t>
      </w:r>
      <w:r>
        <w:rPr>
          <w:rFonts w:cstheme="minorHAnsi"/>
          <w:lang w:val="en-GB"/>
        </w:rPr>
        <w:t>) at the Company’s registered office.</w:t>
      </w:r>
    </w:p>
    <w:p w:rsidRPr="003B3D51" w:rsidR="00395D19" w:rsidP="00EB2A66" w:rsidRDefault="00656630" w14:paraId="1F66A188" w14:textId="7B99C5FC">
      <w:pPr>
        <w:spacing w:before="120" w:after="120"/>
        <w:outlineLvl w:val="0"/>
        <w:rPr>
          <w:rFonts w:cstheme="minorHAnsi"/>
          <w:lang w:val="en-GB"/>
        </w:rPr>
      </w:pPr>
      <w:r>
        <w:rPr>
          <w:rFonts w:cstheme="minorHAnsi"/>
          <w:lang w:val="en-GB"/>
        </w:rPr>
        <w:t>T</w:t>
      </w:r>
      <w:r w:rsidRPr="002C65DC" w:rsidR="00395D19">
        <w:rPr>
          <w:rFonts w:cstheme="minorHAnsi"/>
          <w:lang w:val="en-GB"/>
        </w:rPr>
        <w:t xml:space="preserve">he applicable registration and voting formalities relating to the </w:t>
      </w:r>
      <w:r w:rsidR="00395D19">
        <w:rPr>
          <w:rFonts w:cstheme="minorHAnsi"/>
          <w:lang w:val="en-GB"/>
        </w:rPr>
        <w:t xml:space="preserve">Annual Shareholders’ </w:t>
      </w:r>
      <w:r w:rsidRPr="002C65DC" w:rsidR="00395D19">
        <w:rPr>
          <w:rFonts w:cstheme="minorHAnsi"/>
          <w:lang w:val="en-GB"/>
        </w:rPr>
        <w:t>Meeting are</w:t>
      </w:r>
      <w:r w:rsidR="00395D19">
        <w:rPr>
          <w:rFonts w:cstheme="minorHAnsi"/>
          <w:lang w:val="en-GB"/>
        </w:rPr>
        <w:t xml:space="preserve"> </w:t>
      </w:r>
      <w:r w:rsidRPr="002C65DC" w:rsidR="00395D19">
        <w:rPr>
          <w:rFonts w:cstheme="minorHAnsi"/>
          <w:lang w:val="en-GB"/>
        </w:rPr>
        <w:t>set forth below.</w:t>
      </w:r>
    </w:p>
    <w:p w:rsidRPr="00D16520" w:rsidR="000F1546" w:rsidP="00D54FAF" w:rsidRDefault="00B924E5" w14:paraId="1B6A037F" w14:textId="53F15AAE">
      <w:pPr>
        <w:spacing w:before="120" w:after="120"/>
        <w:jc w:val="center"/>
        <w:outlineLvl w:val="0"/>
        <w:rPr>
          <w:rFonts w:cstheme="minorHAnsi"/>
          <w:b/>
          <w:bCs/>
          <w:u w:val="single"/>
          <w:lang w:val="en-GB"/>
        </w:rPr>
      </w:pPr>
      <w:r w:rsidRPr="00D16520">
        <w:rPr>
          <w:rFonts w:cstheme="minorHAnsi"/>
          <w:b/>
          <w:bCs/>
          <w:u w:val="single"/>
          <w:lang w:val="en-GB"/>
        </w:rPr>
        <w:t>AGENDA AND PROPOSED RESOLUTIONS</w:t>
      </w:r>
    </w:p>
    <w:p w:rsidR="000F1546" w:rsidP="00D54FAF" w:rsidRDefault="00B924E5" w14:paraId="1B6A0381" w14:textId="77777777">
      <w:pPr>
        <w:spacing w:before="120" w:after="120"/>
        <w:jc w:val="center"/>
        <w:outlineLvl w:val="0"/>
        <w:rPr>
          <w:rFonts w:eastAsiaTheme="majorEastAsia" w:cstheme="minorHAnsi"/>
          <w:b/>
          <w:caps/>
          <w:color w:val="000000" w:themeColor="text1"/>
          <w:lang w:val="en-GB"/>
        </w:rPr>
      </w:pPr>
      <w:r w:rsidRPr="00D16520">
        <w:rPr>
          <w:rFonts w:eastAsiaTheme="majorEastAsia" w:cstheme="minorHAnsi"/>
          <w:b/>
          <w:caps/>
          <w:color w:val="000000" w:themeColor="text1"/>
          <w:lang w:val="en-GB"/>
        </w:rPr>
        <w:t>agenda</w:t>
      </w:r>
    </w:p>
    <w:p w:rsidRPr="00744043" w:rsidR="00191FF2" w:rsidP="00EB2A66" w:rsidRDefault="00191FF2" w14:paraId="10B67115" w14:textId="77777777">
      <w:pPr>
        <w:pStyle w:val="ListParagraph"/>
        <w:widowControl/>
        <w:numPr>
          <w:ilvl w:val="0"/>
          <w:numId w:val="4"/>
        </w:numPr>
        <w:pBdr>
          <w:top w:val="single" w:color="auto" w:sz="4" w:space="1"/>
          <w:left w:val="single" w:color="auto" w:sz="4" w:space="4"/>
          <w:bottom w:val="single" w:color="auto" w:sz="4" w:space="1"/>
          <w:right w:val="single" w:color="auto" w:sz="4" w:space="4"/>
        </w:pBdr>
        <w:spacing w:before="120" w:after="120"/>
        <w:ind w:left="567" w:hanging="567"/>
        <w:contextualSpacing w:val="0"/>
        <w:rPr>
          <w:rFonts w:cstheme="minorHAnsi"/>
          <w:lang w:val="en-GB"/>
        </w:rPr>
      </w:pPr>
      <w:r w:rsidRPr="00744043">
        <w:rPr>
          <w:rFonts w:cstheme="minorHAnsi"/>
          <w:lang w:val="en-GB"/>
        </w:rPr>
        <w:t>Take cognizance of the Board of Directors’ report for the financial year ending on the 31</w:t>
      </w:r>
      <w:r w:rsidRPr="00744043">
        <w:rPr>
          <w:rFonts w:cstheme="minorHAnsi"/>
          <w:vertAlign w:val="superscript"/>
          <w:lang w:val="en-GB"/>
        </w:rPr>
        <w:t>st</w:t>
      </w:r>
      <w:r w:rsidRPr="00744043">
        <w:rPr>
          <w:rFonts w:cstheme="minorHAnsi"/>
          <w:lang w:val="en-GB"/>
        </w:rPr>
        <w:t xml:space="preserve"> of December 2023.</w:t>
      </w:r>
    </w:p>
    <w:p w:rsidRPr="00AC064A" w:rsidR="00191FF2" w:rsidP="00EB2A66" w:rsidRDefault="00191FF2" w14:paraId="421CF371" w14:textId="77777777">
      <w:pPr>
        <w:pStyle w:val="ListParagraph"/>
        <w:widowControl/>
        <w:numPr>
          <w:ilvl w:val="0"/>
          <w:numId w:val="4"/>
        </w:numPr>
        <w:pBdr>
          <w:top w:val="single" w:color="auto" w:sz="4" w:space="1"/>
          <w:left w:val="single" w:color="auto" w:sz="4" w:space="4"/>
          <w:bottom w:val="single" w:color="auto" w:sz="4" w:space="1"/>
          <w:right w:val="single" w:color="auto" w:sz="4" w:space="4"/>
        </w:pBdr>
        <w:spacing w:before="120" w:after="120"/>
        <w:ind w:left="567" w:hanging="567"/>
        <w:contextualSpacing w:val="0"/>
        <w:rPr>
          <w:rFonts w:cstheme="minorHAnsi"/>
          <w:lang w:val="en-GB"/>
        </w:rPr>
      </w:pPr>
      <w:r w:rsidRPr="00744043">
        <w:rPr>
          <w:rFonts w:cstheme="minorHAnsi"/>
          <w:lang w:val="en-GB"/>
        </w:rPr>
        <w:t>Take cognizance of the</w:t>
      </w:r>
      <w:r w:rsidRPr="00AC064A">
        <w:rPr>
          <w:rFonts w:cstheme="minorHAnsi"/>
          <w:lang w:val="en-GB"/>
        </w:rPr>
        <w:t xml:space="preserve"> statutory auditor’s report for the financial year ending on the 31</w:t>
      </w:r>
      <w:r w:rsidRPr="00AC064A">
        <w:rPr>
          <w:rFonts w:cstheme="minorHAnsi"/>
          <w:vertAlign w:val="superscript"/>
          <w:lang w:val="en-GB"/>
        </w:rPr>
        <w:t>st</w:t>
      </w:r>
      <w:r w:rsidRPr="00AC064A">
        <w:rPr>
          <w:rFonts w:cstheme="minorHAnsi"/>
          <w:lang w:val="en-GB"/>
        </w:rPr>
        <w:t xml:space="preserve"> of December 202</w:t>
      </w:r>
      <w:r>
        <w:rPr>
          <w:rFonts w:cstheme="minorHAnsi"/>
          <w:lang w:val="en-GB"/>
        </w:rPr>
        <w:t>3</w:t>
      </w:r>
      <w:r w:rsidRPr="00AC064A">
        <w:rPr>
          <w:rFonts w:cstheme="minorHAnsi"/>
          <w:lang w:val="en-GB"/>
        </w:rPr>
        <w:t>.</w:t>
      </w:r>
    </w:p>
    <w:p w:rsidRPr="00AC064A" w:rsidR="00191FF2" w:rsidP="00EB2A66" w:rsidRDefault="00191FF2" w14:paraId="6BB41475" w14:textId="77777777">
      <w:pPr>
        <w:pStyle w:val="ListParagraph"/>
        <w:widowControl/>
        <w:numPr>
          <w:ilvl w:val="0"/>
          <w:numId w:val="4"/>
        </w:numPr>
        <w:pBdr>
          <w:top w:val="single" w:color="auto" w:sz="4" w:space="1"/>
          <w:left w:val="single" w:color="auto" w:sz="4" w:space="4"/>
          <w:bottom w:val="single" w:color="auto" w:sz="4" w:space="1"/>
          <w:right w:val="single" w:color="auto" w:sz="4" w:space="4"/>
        </w:pBdr>
        <w:tabs>
          <w:tab w:val="left" w:pos="737"/>
        </w:tabs>
        <w:spacing w:before="120" w:after="120"/>
        <w:ind w:left="567" w:hanging="567"/>
        <w:contextualSpacing w:val="0"/>
        <w:rPr>
          <w:rFonts w:cstheme="minorHAnsi"/>
          <w:lang w:val="en-GB"/>
        </w:rPr>
      </w:pPr>
      <w:r w:rsidRPr="00AC064A">
        <w:rPr>
          <w:rFonts w:cstheme="minorHAnsi"/>
          <w:lang w:val="en-GB"/>
        </w:rPr>
        <w:t>Approve the annual accounts for the financial year ending on the 31</w:t>
      </w:r>
      <w:r w:rsidRPr="00AC064A">
        <w:rPr>
          <w:rFonts w:cstheme="minorHAnsi"/>
          <w:vertAlign w:val="superscript"/>
          <w:lang w:val="en-GB"/>
        </w:rPr>
        <w:t>st</w:t>
      </w:r>
      <w:r w:rsidRPr="00AC064A">
        <w:rPr>
          <w:rFonts w:cstheme="minorHAnsi"/>
          <w:lang w:val="en-GB"/>
        </w:rPr>
        <w:t xml:space="preserve"> of December 202</w:t>
      </w:r>
      <w:r>
        <w:rPr>
          <w:rFonts w:cstheme="minorHAnsi"/>
          <w:lang w:val="en-GB"/>
        </w:rPr>
        <w:t>3</w:t>
      </w:r>
      <w:r w:rsidRPr="00AC064A">
        <w:rPr>
          <w:rFonts w:cstheme="minorHAnsi"/>
          <w:lang w:val="en-GB"/>
        </w:rPr>
        <w:t xml:space="preserve"> and approve profit-and-loss allocation.</w:t>
      </w:r>
    </w:p>
    <w:p w:rsidR="00191FF2" w:rsidP="00EB2A66" w:rsidRDefault="00191FF2" w14:paraId="7681C79C" w14:textId="77777777">
      <w:pPr>
        <w:pStyle w:val="ListParagraph"/>
        <w:widowControl/>
        <w:numPr>
          <w:ilvl w:val="0"/>
          <w:numId w:val="4"/>
        </w:numPr>
        <w:pBdr>
          <w:top w:val="single" w:color="auto" w:sz="4" w:space="1"/>
          <w:left w:val="single" w:color="auto" w:sz="4" w:space="4"/>
          <w:bottom w:val="single" w:color="auto" w:sz="4" w:space="1"/>
          <w:right w:val="single" w:color="auto" w:sz="4" w:space="4"/>
        </w:pBdr>
        <w:tabs>
          <w:tab w:val="left" w:pos="737"/>
        </w:tabs>
        <w:spacing w:before="120" w:after="120"/>
        <w:ind w:left="567" w:hanging="567"/>
        <w:contextualSpacing w:val="0"/>
        <w:rPr>
          <w:rFonts w:cstheme="minorHAnsi"/>
          <w:lang w:val="en-GB"/>
        </w:rPr>
      </w:pPr>
      <w:r w:rsidRPr="00AC064A">
        <w:rPr>
          <w:rFonts w:cstheme="minorHAnsi"/>
          <w:lang w:val="en-GB"/>
        </w:rPr>
        <w:t>Take cognizance of the Board of Directors</w:t>
      </w:r>
      <w:r>
        <w:rPr>
          <w:rFonts w:cstheme="minorHAnsi"/>
          <w:lang w:val="en-GB"/>
        </w:rPr>
        <w:t>’</w:t>
      </w:r>
      <w:r w:rsidRPr="00AC064A">
        <w:rPr>
          <w:rFonts w:cstheme="minorHAnsi"/>
          <w:lang w:val="en-GB"/>
        </w:rPr>
        <w:t xml:space="preserve"> and the statutory auditor's reports on the consolidated annual accounts for the financial year ending on the 31</w:t>
      </w:r>
      <w:r w:rsidRPr="0051649C">
        <w:rPr>
          <w:rFonts w:cstheme="minorHAnsi"/>
          <w:vertAlign w:val="superscript"/>
          <w:lang w:val="en-GB"/>
        </w:rPr>
        <w:t>st</w:t>
      </w:r>
      <w:r>
        <w:rPr>
          <w:rFonts w:cstheme="minorHAnsi"/>
          <w:lang w:val="en-GB"/>
        </w:rPr>
        <w:t xml:space="preserve"> </w:t>
      </w:r>
      <w:r w:rsidRPr="00AC064A">
        <w:rPr>
          <w:rFonts w:cstheme="minorHAnsi"/>
          <w:lang w:val="en-GB"/>
        </w:rPr>
        <w:t>of December 202</w:t>
      </w:r>
      <w:r>
        <w:rPr>
          <w:rFonts w:cstheme="minorHAnsi"/>
          <w:lang w:val="en-GB"/>
        </w:rPr>
        <w:t>3</w:t>
      </w:r>
      <w:r w:rsidRPr="00AC064A">
        <w:rPr>
          <w:rFonts w:cstheme="minorHAnsi"/>
          <w:lang w:val="en-GB"/>
        </w:rPr>
        <w:t>.</w:t>
      </w:r>
    </w:p>
    <w:p w:rsidRPr="00602387" w:rsidR="00191FF2" w:rsidP="00EB2A66" w:rsidRDefault="00191FF2" w14:paraId="6BD3964B" w14:textId="77777777">
      <w:pPr>
        <w:pStyle w:val="ListParagraph"/>
        <w:widowControl/>
        <w:numPr>
          <w:ilvl w:val="0"/>
          <w:numId w:val="4"/>
        </w:numPr>
        <w:pBdr>
          <w:top w:val="single" w:color="auto" w:sz="4" w:space="1"/>
          <w:left w:val="single" w:color="auto" w:sz="4" w:space="4"/>
          <w:bottom w:val="single" w:color="auto" w:sz="4" w:space="1"/>
          <w:right w:val="single" w:color="auto" w:sz="4" w:space="4"/>
        </w:pBdr>
        <w:tabs>
          <w:tab w:val="left" w:pos="737"/>
        </w:tabs>
        <w:spacing w:before="120" w:after="120"/>
        <w:ind w:left="567" w:hanging="567"/>
        <w:contextualSpacing w:val="0"/>
        <w:rPr>
          <w:rFonts w:cstheme="minorHAnsi"/>
          <w:lang w:val="en-GB"/>
        </w:rPr>
      </w:pPr>
      <w:r w:rsidRPr="00AC064A">
        <w:rPr>
          <w:rFonts w:cstheme="minorHAnsi"/>
          <w:lang w:val="en-GB"/>
        </w:rPr>
        <w:t>Take cognizance of the consolidated annual accounts for the financial year ending on the 31</w:t>
      </w:r>
      <w:r w:rsidRPr="0051649C">
        <w:rPr>
          <w:rFonts w:cstheme="minorHAnsi"/>
          <w:vertAlign w:val="superscript"/>
          <w:lang w:val="en-GB"/>
        </w:rPr>
        <w:t>st</w:t>
      </w:r>
      <w:r w:rsidRPr="00AC064A">
        <w:rPr>
          <w:rFonts w:cstheme="minorHAnsi"/>
          <w:lang w:val="en-GB"/>
        </w:rPr>
        <w:t xml:space="preserve"> of </w:t>
      </w:r>
      <w:r w:rsidRPr="00602387">
        <w:rPr>
          <w:rFonts w:cstheme="minorHAnsi"/>
          <w:lang w:val="en-GB"/>
        </w:rPr>
        <w:t>December 2023.</w:t>
      </w:r>
    </w:p>
    <w:p w:rsidRPr="00602387" w:rsidR="00191FF2" w:rsidP="00EB2A66" w:rsidRDefault="00191FF2" w14:paraId="2F39A75E" w14:textId="73FB307E">
      <w:pPr>
        <w:pStyle w:val="ListParagraph"/>
        <w:widowControl/>
        <w:numPr>
          <w:ilvl w:val="0"/>
          <w:numId w:val="4"/>
        </w:numPr>
        <w:pBdr>
          <w:top w:val="single" w:color="auto" w:sz="4" w:space="1"/>
          <w:left w:val="single" w:color="auto" w:sz="4" w:space="4"/>
          <w:bottom w:val="single" w:color="auto" w:sz="4" w:space="1"/>
          <w:right w:val="single" w:color="auto" w:sz="4" w:space="4"/>
        </w:pBdr>
        <w:tabs>
          <w:tab w:val="left" w:pos="737"/>
        </w:tabs>
        <w:spacing w:before="120" w:after="120"/>
        <w:ind w:left="567" w:hanging="567"/>
        <w:contextualSpacing w:val="0"/>
        <w:rPr>
          <w:rFonts w:cstheme="minorHAnsi"/>
          <w:lang w:val="en-GB"/>
        </w:rPr>
      </w:pPr>
      <w:r w:rsidRPr="00602387">
        <w:rPr>
          <w:rFonts w:cstheme="minorHAnsi"/>
          <w:lang w:val="en-GB"/>
        </w:rPr>
        <w:t>Take cognizance of the end of the mandate</w:t>
      </w:r>
      <w:r w:rsidR="00DD4DCF">
        <w:rPr>
          <w:rFonts w:cstheme="minorHAnsi"/>
          <w:lang w:val="en-GB"/>
        </w:rPr>
        <w:t xml:space="preserve"> of Pieter Jan SRL/BV, permanently represented by M</w:t>
      </w:r>
      <w:r w:rsidR="001E0EBC">
        <w:rPr>
          <w:rFonts w:cstheme="minorHAnsi"/>
          <w:lang w:val="en-GB"/>
        </w:rPr>
        <w:t>r</w:t>
      </w:r>
      <w:r w:rsidR="00DD4DCF">
        <w:rPr>
          <w:rFonts w:cstheme="minorHAnsi"/>
          <w:lang w:val="en-GB"/>
        </w:rPr>
        <w:t>. Chris Buyse</w:t>
      </w:r>
      <w:r w:rsidRPr="00602387">
        <w:rPr>
          <w:rFonts w:cstheme="minorHAnsi"/>
          <w:lang w:val="en-GB"/>
        </w:rPr>
        <w:t>.</w:t>
      </w:r>
    </w:p>
    <w:p w:rsidRPr="00602387" w:rsidR="00191FF2" w:rsidP="00EB2A66" w:rsidRDefault="00191FF2" w14:paraId="51D69F2F" w14:textId="77777777">
      <w:pPr>
        <w:pStyle w:val="ListParagraph"/>
        <w:widowControl/>
        <w:numPr>
          <w:ilvl w:val="0"/>
          <w:numId w:val="4"/>
        </w:numPr>
        <w:pBdr>
          <w:top w:val="single" w:color="auto" w:sz="4" w:space="1"/>
          <w:left w:val="single" w:color="auto" w:sz="4" w:space="4"/>
          <w:bottom w:val="single" w:color="auto" w:sz="4" w:space="1"/>
          <w:right w:val="single" w:color="auto" w:sz="4" w:space="4"/>
        </w:pBdr>
        <w:tabs>
          <w:tab w:val="left" w:pos="737"/>
        </w:tabs>
        <w:spacing w:before="120" w:after="120"/>
        <w:ind w:left="567" w:hanging="567"/>
        <w:contextualSpacing w:val="0"/>
        <w:rPr>
          <w:rFonts w:cstheme="minorHAnsi"/>
          <w:lang w:val="en-GB"/>
        </w:rPr>
      </w:pPr>
      <w:r w:rsidRPr="00602387">
        <w:rPr>
          <w:rFonts w:cstheme="minorHAnsi"/>
          <w:lang w:val="en-GB"/>
        </w:rPr>
        <w:t>Grant discharge to the directors.</w:t>
      </w:r>
    </w:p>
    <w:p w:rsidRPr="00602387" w:rsidR="00191FF2" w:rsidP="00EB2A66" w:rsidRDefault="00191FF2" w14:paraId="31A5A657" w14:textId="77777777">
      <w:pPr>
        <w:pStyle w:val="ListParagraph"/>
        <w:widowControl/>
        <w:numPr>
          <w:ilvl w:val="0"/>
          <w:numId w:val="4"/>
        </w:numPr>
        <w:pBdr>
          <w:top w:val="single" w:color="auto" w:sz="4" w:space="1"/>
          <w:left w:val="single" w:color="auto" w:sz="4" w:space="4"/>
          <w:bottom w:val="single" w:color="auto" w:sz="4" w:space="1"/>
          <w:right w:val="single" w:color="auto" w:sz="4" w:space="4"/>
        </w:pBdr>
        <w:tabs>
          <w:tab w:val="left" w:pos="737"/>
        </w:tabs>
        <w:spacing w:before="120" w:after="120"/>
        <w:ind w:left="567" w:hanging="567"/>
        <w:contextualSpacing w:val="0"/>
        <w:rPr>
          <w:rFonts w:cstheme="minorHAnsi"/>
          <w:lang w:val="en-GB"/>
        </w:rPr>
      </w:pPr>
      <w:r w:rsidRPr="00602387">
        <w:rPr>
          <w:rFonts w:cstheme="minorHAnsi"/>
          <w:lang w:val="en-GB"/>
        </w:rPr>
        <w:t>Grant discharge to the statutory auditor.</w:t>
      </w:r>
    </w:p>
    <w:p w:rsidRPr="00602387" w:rsidR="00191FF2" w:rsidP="00EB2A66" w:rsidRDefault="00526BB7" w14:paraId="3AEB3065" w14:textId="1DC63B55">
      <w:pPr>
        <w:pStyle w:val="ListParagraph"/>
        <w:widowControl/>
        <w:numPr>
          <w:ilvl w:val="0"/>
          <w:numId w:val="4"/>
        </w:numPr>
        <w:pBdr>
          <w:top w:val="single" w:color="auto" w:sz="4" w:space="1"/>
          <w:left w:val="single" w:color="auto" w:sz="4" w:space="4"/>
          <w:bottom w:val="single" w:color="auto" w:sz="4" w:space="1"/>
          <w:right w:val="single" w:color="auto" w:sz="4" w:space="4"/>
        </w:pBdr>
        <w:tabs>
          <w:tab w:val="left" w:pos="737"/>
        </w:tabs>
        <w:spacing w:before="120" w:after="120"/>
        <w:ind w:left="567" w:hanging="567"/>
        <w:contextualSpacing w:val="0"/>
        <w:rPr>
          <w:rFonts w:cstheme="minorHAnsi"/>
          <w:lang w:val="en-GB"/>
        </w:rPr>
      </w:pPr>
      <w:r>
        <w:rPr>
          <w:rFonts w:cstheme="minorHAnsi"/>
          <w:lang w:val="en-GB"/>
        </w:rPr>
        <w:t xml:space="preserve">Approve the (re)appointment of </w:t>
      </w:r>
      <w:r w:rsidR="00191FF2">
        <w:rPr>
          <w:rFonts w:cstheme="minorHAnsi"/>
          <w:lang w:val="en-GB"/>
        </w:rPr>
        <w:t>director</w:t>
      </w:r>
      <w:r>
        <w:rPr>
          <w:rFonts w:cstheme="minorHAnsi"/>
          <w:lang w:val="en-GB"/>
        </w:rPr>
        <w:t>s</w:t>
      </w:r>
      <w:r w:rsidRPr="00602387" w:rsidR="00191FF2">
        <w:rPr>
          <w:rFonts w:cstheme="minorHAnsi"/>
          <w:lang w:val="en-GB"/>
        </w:rPr>
        <w:t>.</w:t>
      </w:r>
    </w:p>
    <w:p w:rsidRPr="00602387" w:rsidR="00191FF2" w:rsidP="00EB2A66" w:rsidRDefault="00191FF2" w14:paraId="262FE011" w14:textId="77777777">
      <w:pPr>
        <w:pStyle w:val="ListParagraph"/>
        <w:widowControl/>
        <w:numPr>
          <w:ilvl w:val="0"/>
          <w:numId w:val="4"/>
        </w:numPr>
        <w:pBdr>
          <w:top w:val="single" w:color="auto" w:sz="4" w:space="1"/>
          <w:left w:val="single" w:color="auto" w:sz="4" w:space="4"/>
          <w:bottom w:val="single" w:color="auto" w:sz="4" w:space="1"/>
          <w:right w:val="single" w:color="auto" w:sz="4" w:space="4"/>
        </w:pBdr>
        <w:tabs>
          <w:tab w:val="left" w:pos="737"/>
        </w:tabs>
        <w:spacing w:before="120" w:after="120"/>
        <w:ind w:left="567" w:hanging="567"/>
        <w:contextualSpacing w:val="0"/>
        <w:rPr>
          <w:rFonts w:cstheme="minorHAnsi"/>
          <w:lang w:val="en-GB"/>
        </w:rPr>
      </w:pPr>
      <w:r w:rsidRPr="00602387">
        <w:rPr>
          <w:rFonts w:cstheme="minorHAnsi"/>
          <w:lang w:val="en-GB"/>
        </w:rPr>
        <w:t>Vote (advisory vote) on the remuneration report for the financial year ending on the 31</w:t>
      </w:r>
      <w:r w:rsidRPr="00602387">
        <w:rPr>
          <w:rFonts w:cstheme="minorHAnsi"/>
          <w:vertAlign w:val="superscript"/>
          <w:lang w:val="en-GB"/>
        </w:rPr>
        <w:t>st</w:t>
      </w:r>
      <w:r w:rsidRPr="00602387">
        <w:rPr>
          <w:rFonts w:cstheme="minorHAnsi"/>
          <w:lang w:val="en-GB"/>
        </w:rPr>
        <w:t xml:space="preserve"> of December 2023.</w:t>
      </w:r>
    </w:p>
    <w:p w:rsidR="00191FF2" w:rsidP="00EB2A66" w:rsidRDefault="00191FF2" w14:paraId="15B3A37A" w14:textId="77777777">
      <w:pPr>
        <w:pStyle w:val="ListParagraph"/>
        <w:widowControl/>
        <w:numPr>
          <w:ilvl w:val="0"/>
          <w:numId w:val="4"/>
        </w:numPr>
        <w:pBdr>
          <w:top w:val="single" w:color="auto" w:sz="4" w:space="1"/>
          <w:left w:val="single" w:color="auto" w:sz="4" w:space="4"/>
          <w:bottom w:val="single" w:color="auto" w:sz="4" w:space="1"/>
          <w:right w:val="single" w:color="auto" w:sz="4" w:space="4"/>
        </w:pBdr>
        <w:tabs>
          <w:tab w:val="left" w:pos="737"/>
        </w:tabs>
        <w:spacing w:before="120" w:after="120"/>
        <w:ind w:left="567" w:hanging="567"/>
        <w:contextualSpacing w:val="0"/>
        <w:rPr>
          <w:lang w:val="en-GB"/>
        </w:rPr>
      </w:pPr>
      <w:r>
        <w:rPr>
          <w:lang w:val="en-GB"/>
        </w:rPr>
        <w:t>Approve the remuneration policy.</w:t>
      </w:r>
    </w:p>
    <w:p w:rsidR="004C2999" w:rsidP="00EB2A66" w:rsidRDefault="004C2999" w14:paraId="1A9D5241" w14:textId="534390D9">
      <w:pPr>
        <w:pStyle w:val="ListParagraph"/>
        <w:widowControl/>
        <w:numPr>
          <w:ilvl w:val="0"/>
          <w:numId w:val="4"/>
        </w:numPr>
        <w:pBdr>
          <w:top w:val="single" w:color="auto" w:sz="4" w:space="1"/>
          <w:left w:val="single" w:color="auto" w:sz="4" w:space="4"/>
          <w:bottom w:val="single" w:color="auto" w:sz="4" w:space="1"/>
          <w:right w:val="single" w:color="auto" w:sz="4" w:space="4"/>
        </w:pBdr>
        <w:tabs>
          <w:tab w:val="left" w:pos="737"/>
        </w:tabs>
        <w:spacing w:before="120" w:after="120"/>
        <w:ind w:left="567" w:hanging="567"/>
        <w:contextualSpacing w:val="0"/>
        <w:rPr>
          <w:lang w:val="en-GB"/>
        </w:rPr>
      </w:pPr>
      <w:r w:rsidRPr="00B77B7C">
        <w:rPr>
          <w:lang w:val="en-GB"/>
        </w:rPr>
        <w:t xml:space="preserve">Grant </w:t>
      </w:r>
      <w:r w:rsidRPr="00B77B7C">
        <w:rPr>
          <w:rFonts w:cstheme="minorHAnsi"/>
          <w:lang w:val="en-GB"/>
        </w:rPr>
        <w:t>power of attorney for the performance of forma</w:t>
      </w:r>
      <w:r>
        <w:rPr>
          <w:rFonts w:cstheme="minorHAnsi"/>
          <w:lang w:val="en-GB"/>
        </w:rPr>
        <w:t>lities.</w:t>
      </w:r>
    </w:p>
    <w:p w:rsidR="00191FF2" w:rsidP="00EB2A66" w:rsidRDefault="00191FF2" w14:paraId="5F4DF97A" w14:textId="77777777">
      <w:pPr>
        <w:widowControl/>
        <w:spacing w:before="120" w:after="120"/>
        <w:jc w:val="left"/>
        <w:rPr>
          <w:rFonts w:cstheme="minorHAnsi"/>
          <w:lang w:val="en-GB"/>
        </w:rPr>
      </w:pPr>
    </w:p>
    <w:p w:rsidR="002E45E8" w:rsidP="00EB2A66" w:rsidRDefault="002E45E8" w14:paraId="5E96FC8D" w14:textId="77777777">
      <w:pPr>
        <w:widowControl/>
        <w:spacing w:before="120" w:after="120"/>
        <w:jc w:val="left"/>
        <w:rPr>
          <w:rFonts w:eastAsiaTheme="majorEastAsia" w:cstheme="minorHAnsi"/>
          <w:b/>
          <w:caps/>
          <w:color w:val="000000" w:themeColor="text1"/>
          <w:lang w:val="en-GB"/>
        </w:rPr>
      </w:pPr>
      <w:r>
        <w:rPr>
          <w:lang w:val="en-GB"/>
        </w:rPr>
        <w:br w:type="page"/>
      </w:r>
    </w:p>
    <w:p w:rsidRPr="00AC064A" w:rsidR="000F1546" w:rsidP="00D54FAF" w:rsidRDefault="00B924E5" w14:paraId="1B6A038E" w14:textId="77777777">
      <w:pPr>
        <w:pStyle w:val="Heading1"/>
        <w:numPr>
          <w:ilvl w:val="0"/>
          <w:numId w:val="0"/>
        </w:numPr>
        <w:spacing w:before="120" w:after="120"/>
        <w:ind w:left="851" w:hanging="851"/>
        <w:jc w:val="center"/>
        <w:rPr>
          <w:szCs w:val="22"/>
          <w:lang w:val="en-GB"/>
        </w:rPr>
      </w:pPr>
      <w:r w:rsidRPr="00AC064A">
        <w:rPr>
          <w:szCs w:val="22"/>
          <w:lang w:val="en-GB"/>
        </w:rPr>
        <w:lastRenderedPageBreak/>
        <w:t>PROPOSED RESOLUTIONS</w:t>
      </w:r>
    </w:p>
    <w:p w:rsidRPr="00AC064A" w:rsidR="00395D19" w:rsidP="00EB2A66" w:rsidRDefault="00395D19" w14:paraId="5EDC8A5A" w14:textId="77777777">
      <w:pPr>
        <w:pStyle w:val="Heading1"/>
        <w:spacing w:before="120" w:after="120"/>
        <w:ind w:left="567" w:hanging="567"/>
        <w:rPr>
          <w:caps w:val="0"/>
          <w:szCs w:val="22"/>
          <w:lang w:val="en-GB"/>
        </w:rPr>
      </w:pPr>
      <w:r w:rsidRPr="00AC064A">
        <w:rPr>
          <w:caps w:val="0"/>
          <w:szCs w:val="22"/>
          <w:lang w:val="en-GB"/>
        </w:rPr>
        <w:t>Take cognizance of the Board of Directors’ report for the financial year ending on the 31</w:t>
      </w:r>
      <w:r w:rsidRPr="00AC064A">
        <w:rPr>
          <w:caps w:val="0"/>
          <w:szCs w:val="22"/>
          <w:vertAlign w:val="superscript"/>
          <w:lang w:val="en-GB"/>
        </w:rPr>
        <w:t>st</w:t>
      </w:r>
      <w:r w:rsidRPr="00AC064A">
        <w:rPr>
          <w:caps w:val="0"/>
          <w:szCs w:val="22"/>
          <w:lang w:val="en-GB"/>
        </w:rPr>
        <w:t xml:space="preserve"> of December 202</w:t>
      </w:r>
      <w:r>
        <w:rPr>
          <w:caps w:val="0"/>
          <w:szCs w:val="22"/>
          <w:lang w:val="en-GB"/>
        </w:rPr>
        <w:t>3</w:t>
      </w:r>
      <w:r w:rsidRPr="00AC064A">
        <w:rPr>
          <w:caps w:val="0"/>
          <w:szCs w:val="22"/>
          <w:lang w:val="en-GB"/>
        </w:rPr>
        <w:t xml:space="preserve"> </w:t>
      </w:r>
    </w:p>
    <w:p w:rsidRPr="00AC064A" w:rsidR="00395D19" w:rsidP="00EB2A66" w:rsidRDefault="00395D19" w14:paraId="4DB474B6" w14:textId="33714387">
      <w:pPr>
        <w:widowControl/>
        <w:spacing w:before="120" w:after="120"/>
        <w:ind w:firstLine="567"/>
        <w:rPr>
          <w:rFonts w:cstheme="minorHAnsi"/>
          <w:i/>
          <w:iCs/>
          <w:lang w:val="en-GB"/>
        </w:rPr>
      </w:pPr>
      <w:r w:rsidRPr="00AC064A">
        <w:rPr>
          <w:rFonts w:cstheme="minorHAnsi"/>
          <w:b/>
          <w:bCs/>
          <w:i/>
          <w:iCs/>
          <w:lang w:val="en-GB"/>
        </w:rPr>
        <w:t xml:space="preserve">Proposed </w:t>
      </w:r>
      <w:r w:rsidR="00526BB7">
        <w:rPr>
          <w:rFonts w:cstheme="minorHAnsi"/>
          <w:b/>
          <w:bCs/>
          <w:i/>
          <w:iCs/>
          <w:lang w:val="en-GB"/>
        </w:rPr>
        <w:t>r</w:t>
      </w:r>
      <w:r w:rsidRPr="00AC064A">
        <w:rPr>
          <w:rFonts w:cstheme="minorHAnsi"/>
          <w:b/>
          <w:bCs/>
          <w:i/>
          <w:iCs/>
          <w:lang w:val="en-GB"/>
        </w:rPr>
        <w:t>esolution</w:t>
      </w:r>
    </w:p>
    <w:p w:rsidRPr="00AC064A" w:rsidR="00395D19" w:rsidP="00EB2A66" w:rsidRDefault="00526BB7" w14:paraId="1EEE580A" w14:textId="1B386464">
      <w:pPr>
        <w:widowControl/>
        <w:spacing w:before="120" w:after="120"/>
        <w:ind w:firstLine="567"/>
        <w:rPr>
          <w:rFonts w:cstheme="minorHAnsi"/>
          <w:lang w:val="en-GB"/>
        </w:rPr>
      </w:pPr>
      <w:r>
        <w:rPr>
          <w:rFonts w:cstheme="minorHAnsi"/>
          <w:lang w:val="en-GB"/>
        </w:rPr>
        <w:t>T</w:t>
      </w:r>
      <w:r w:rsidRPr="00AC064A" w:rsidR="00395D19">
        <w:rPr>
          <w:rFonts w:cstheme="minorHAnsi"/>
          <w:lang w:val="en-GB"/>
        </w:rPr>
        <w:t>his agenda item does not require a resolution.</w:t>
      </w:r>
    </w:p>
    <w:p w:rsidRPr="00AC064A" w:rsidR="00395D19" w:rsidP="00EB2A66" w:rsidRDefault="00395D19" w14:paraId="38B43D04" w14:textId="77777777">
      <w:pPr>
        <w:pStyle w:val="Heading1"/>
        <w:spacing w:before="120" w:after="120"/>
        <w:ind w:left="567" w:hanging="567"/>
        <w:rPr>
          <w:caps w:val="0"/>
          <w:szCs w:val="22"/>
          <w:lang w:val="en-GB"/>
        </w:rPr>
      </w:pPr>
      <w:r w:rsidRPr="00AC064A">
        <w:rPr>
          <w:caps w:val="0"/>
          <w:szCs w:val="22"/>
          <w:lang w:val="en-GB"/>
        </w:rPr>
        <w:t>Take cognizance of the statutory auditor’s report for the financial year ending on the 31</w:t>
      </w:r>
      <w:r w:rsidRPr="00AC064A">
        <w:rPr>
          <w:caps w:val="0"/>
          <w:szCs w:val="22"/>
          <w:vertAlign w:val="superscript"/>
          <w:lang w:val="en-GB"/>
        </w:rPr>
        <w:t>st</w:t>
      </w:r>
      <w:r w:rsidRPr="00AC064A">
        <w:rPr>
          <w:caps w:val="0"/>
          <w:szCs w:val="22"/>
          <w:lang w:val="en-GB"/>
        </w:rPr>
        <w:t xml:space="preserve"> of December 202</w:t>
      </w:r>
      <w:r>
        <w:rPr>
          <w:caps w:val="0"/>
          <w:szCs w:val="22"/>
          <w:lang w:val="en-GB"/>
        </w:rPr>
        <w:t>3</w:t>
      </w:r>
      <w:r w:rsidRPr="00AC064A">
        <w:rPr>
          <w:caps w:val="0"/>
          <w:szCs w:val="22"/>
          <w:lang w:val="en-GB"/>
        </w:rPr>
        <w:t xml:space="preserve"> </w:t>
      </w:r>
    </w:p>
    <w:p w:rsidRPr="00AC064A" w:rsidR="00395D19" w:rsidP="00EB2A66" w:rsidRDefault="00395D19" w14:paraId="7595A3EF" w14:textId="5D701BB4">
      <w:pPr>
        <w:widowControl/>
        <w:tabs>
          <w:tab w:val="left" w:pos="737"/>
        </w:tabs>
        <w:spacing w:before="120" w:after="120"/>
        <w:ind w:left="567"/>
        <w:rPr>
          <w:rFonts w:cstheme="minorHAnsi"/>
          <w:b/>
          <w:bCs/>
          <w:i/>
          <w:iCs/>
          <w:lang w:val="en-GB"/>
        </w:rPr>
      </w:pPr>
      <w:r w:rsidRPr="00AC064A">
        <w:rPr>
          <w:rFonts w:cstheme="minorHAnsi"/>
          <w:b/>
          <w:bCs/>
          <w:i/>
          <w:iCs/>
          <w:lang w:val="en-GB"/>
        </w:rPr>
        <w:t xml:space="preserve">Proposed </w:t>
      </w:r>
      <w:r w:rsidR="00C63B54">
        <w:rPr>
          <w:rFonts w:cstheme="minorHAnsi"/>
          <w:b/>
          <w:bCs/>
          <w:i/>
          <w:iCs/>
          <w:lang w:val="en-GB"/>
        </w:rPr>
        <w:t>r</w:t>
      </w:r>
      <w:r w:rsidRPr="00AC064A">
        <w:rPr>
          <w:rFonts w:cstheme="minorHAnsi"/>
          <w:b/>
          <w:bCs/>
          <w:i/>
          <w:iCs/>
          <w:lang w:val="en-GB"/>
        </w:rPr>
        <w:t>esolution</w:t>
      </w:r>
    </w:p>
    <w:p w:rsidRPr="00AC064A" w:rsidR="00395D19" w:rsidP="00EB2A66" w:rsidRDefault="00526BB7" w14:paraId="08BEEDBB" w14:textId="2C0692BD">
      <w:pPr>
        <w:widowControl/>
        <w:tabs>
          <w:tab w:val="left" w:pos="737"/>
        </w:tabs>
        <w:spacing w:before="120" w:after="120"/>
        <w:ind w:left="567"/>
        <w:rPr>
          <w:rFonts w:cstheme="minorHAnsi"/>
          <w:lang w:val="en-GB"/>
        </w:rPr>
      </w:pPr>
      <w:r>
        <w:rPr>
          <w:rFonts w:cstheme="minorHAnsi"/>
          <w:lang w:val="en-GB"/>
        </w:rPr>
        <w:t>T</w:t>
      </w:r>
      <w:r w:rsidRPr="00AC064A" w:rsidR="00395D19">
        <w:rPr>
          <w:rFonts w:cstheme="minorHAnsi"/>
          <w:lang w:val="en-GB"/>
        </w:rPr>
        <w:t>his agenda item does not require a resolution.</w:t>
      </w:r>
    </w:p>
    <w:p w:rsidRPr="006C1AE6" w:rsidR="00395D19" w:rsidP="00EB2A66" w:rsidRDefault="00395D19" w14:paraId="1FB2D39C" w14:textId="73324457">
      <w:pPr>
        <w:pStyle w:val="Heading1"/>
        <w:spacing w:before="120" w:after="120"/>
        <w:ind w:left="567" w:hanging="567"/>
        <w:rPr>
          <w:lang w:val="en-GB"/>
        </w:rPr>
      </w:pPr>
      <w:r w:rsidRPr="006C1AE6">
        <w:rPr>
          <w:caps w:val="0"/>
          <w:szCs w:val="22"/>
          <w:lang w:val="en-GB"/>
        </w:rPr>
        <w:t>Approve</w:t>
      </w:r>
      <w:r w:rsidRPr="006C1AE6">
        <w:rPr>
          <w:lang w:val="en-GB"/>
        </w:rPr>
        <w:t xml:space="preserve"> </w:t>
      </w:r>
      <w:r w:rsidRPr="006C1AE6">
        <w:rPr>
          <w:caps w:val="0"/>
          <w:szCs w:val="22"/>
          <w:lang w:val="en-GB"/>
        </w:rPr>
        <w:t>the annual accounts for the financial year ending on the 31</w:t>
      </w:r>
      <w:r w:rsidRPr="006C1AE6">
        <w:rPr>
          <w:caps w:val="0"/>
          <w:szCs w:val="22"/>
          <w:vertAlign w:val="superscript"/>
          <w:lang w:val="en-GB"/>
        </w:rPr>
        <w:t>st</w:t>
      </w:r>
      <w:r>
        <w:rPr>
          <w:caps w:val="0"/>
          <w:szCs w:val="22"/>
          <w:lang w:val="en-GB"/>
        </w:rPr>
        <w:t xml:space="preserve"> </w:t>
      </w:r>
      <w:r w:rsidRPr="006C1AE6">
        <w:rPr>
          <w:caps w:val="0"/>
          <w:szCs w:val="22"/>
          <w:lang w:val="en-GB"/>
        </w:rPr>
        <w:t xml:space="preserve">of December 2023 and approve </w:t>
      </w:r>
      <w:r w:rsidR="0040537F">
        <w:rPr>
          <w:caps w:val="0"/>
          <w:szCs w:val="22"/>
          <w:lang w:val="en-GB"/>
        </w:rPr>
        <w:t xml:space="preserve">the </w:t>
      </w:r>
      <w:r w:rsidRPr="006C1AE6">
        <w:rPr>
          <w:caps w:val="0"/>
          <w:szCs w:val="22"/>
          <w:lang w:val="en-GB"/>
        </w:rPr>
        <w:t>profit-and-loss allocation</w:t>
      </w:r>
    </w:p>
    <w:p w:rsidRPr="00AC064A" w:rsidR="00395D19" w:rsidP="00EB2A66" w:rsidRDefault="00395D19" w14:paraId="2A6CD5C0" w14:textId="13382F4F">
      <w:pPr>
        <w:widowControl/>
        <w:tabs>
          <w:tab w:val="left" w:pos="737"/>
        </w:tabs>
        <w:spacing w:before="120" w:after="120"/>
        <w:ind w:left="567"/>
        <w:rPr>
          <w:rFonts w:cstheme="minorHAnsi"/>
          <w:b/>
          <w:bCs/>
          <w:i/>
          <w:iCs/>
          <w:lang w:val="en-GB"/>
        </w:rPr>
      </w:pPr>
      <w:r w:rsidRPr="00AC064A">
        <w:rPr>
          <w:rFonts w:cstheme="minorHAnsi"/>
          <w:b/>
          <w:bCs/>
          <w:i/>
          <w:iCs/>
          <w:lang w:val="en-GB"/>
        </w:rPr>
        <w:t xml:space="preserve">Proposed </w:t>
      </w:r>
      <w:r w:rsidR="00C63B54">
        <w:rPr>
          <w:rFonts w:cstheme="minorHAnsi"/>
          <w:b/>
          <w:bCs/>
          <w:i/>
          <w:iCs/>
          <w:lang w:val="en-GB"/>
        </w:rPr>
        <w:t>r</w:t>
      </w:r>
      <w:r w:rsidRPr="00AC064A">
        <w:rPr>
          <w:rFonts w:cstheme="minorHAnsi"/>
          <w:b/>
          <w:bCs/>
          <w:i/>
          <w:iCs/>
          <w:lang w:val="en-GB"/>
        </w:rPr>
        <w:t>esolution</w:t>
      </w:r>
    </w:p>
    <w:p w:rsidR="00395D19" w:rsidP="00EB2A66" w:rsidRDefault="00395D19" w14:paraId="2C50E491" w14:textId="3C4C21DF">
      <w:pPr>
        <w:widowControl/>
        <w:tabs>
          <w:tab w:val="left" w:pos="737"/>
        </w:tabs>
        <w:spacing w:before="120" w:after="120"/>
        <w:ind w:left="567"/>
        <w:rPr>
          <w:rFonts w:cstheme="minorHAnsi"/>
          <w:lang w:val="en-GB"/>
        </w:rPr>
      </w:pPr>
      <w:r w:rsidRPr="00AC064A">
        <w:rPr>
          <w:rFonts w:cstheme="minorHAnsi"/>
          <w:lang w:val="en-GB"/>
        </w:rPr>
        <w:t xml:space="preserve">It is proposed </w:t>
      </w:r>
      <w:r w:rsidR="00D406F6">
        <w:rPr>
          <w:rFonts w:cstheme="minorHAnsi"/>
          <w:lang w:val="en-GB"/>
        </w:rPr>
        <w:t>to approve</w:t>
      </w:r>
      <w:r w:rsidRPr="00AC064A">
        <w:rPr>
          <w:rFonts w:cstheme="minorHAnsi"/>
          <w:lang w:val="en-GB"/>
        </w:rPr>
        <w:t xml:space="preserve"> </w:t>
      </w:r>
      <w:r w:rsidR="00D406F6">
        <w:rPr>
          <w:rFonts w:cstheme="minorHAnsi"/>
          <w:lang w:val="en-GB"/>
        </w:rPr>
        <w:t xml:space="preserve">the </w:t>
      </w:r>
      <w:r w:rsidRPr="00AC064A">
        <w:rPr>
          <w:rFonts w:cstheme="minorHAnsi"/>
          <w:lang w:val="en-GB"/>
        </w:rPr>
        <w:t>annual accounts for the financial year ending on the 31</w:t>
      </w:r>
      <w:r w:rsidRPr="00AC064A">
        <w:rPr>
          <w:rFonts w:cstheme="minorHAnsi"/>
          <w:vertAlign w:val="superscript"/>
          <w:lang w:val="en-GB"/>
        </w:rPr>
        <w:t>st</w:t>
      </w:r>
      <w:r w:rsidRPr="00AC064A">
        <w:rPr>
          <w:rFonts w:cstheme="minorHAnsi"/>
          <w:lang w:val="en-GB"/>
        </w:rPr>
        <w:t xml:space="preserve"> of December 202</w:t>
      </w:r>
      <w:r>
        <w:rPr>
          <w:rFonts w:cstheme="minorHAnsi"/>
          <w:lang w:val="en-GB"/>
        </w:rPr>
        <w:t>3</w:t>
      </w:r>
      <w:r w:rsidRPr="00AC064A">
        <w:rPr>
          <w:rFonts w:cstheme="minorHAnsi"/>
          <w:lang w:val="en-GB"/>
        </w:rPr>
        <w:t xml:space="preserve"> and the profit-and-loss allocation as proposed by the Board of Directors. The profit-and-loss allocation is set out as follows: </w:t>
      </w:r>
    </w:p>
    <w:tbl>
      <w:tblPr>
        <w:tblStyle w:val="TableGrid"/>
        <w:tblW w:w="10114" w:type="dxa"/>
        <w:tblInd w:w="-5" w:type="dxa"/>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6526"/>
        <w:gridCol w:w="3588"/>
      </w:tblGrid>
      <w:tr w:rsidRPr="003F5C1B" w:rsidR="00395D19" w14:paraId="3D17E6F9" w14:textId="77777777">
        <w:tc>
          <w:tcPr>
            <w:tcW w:w="6526" w:type="dxa"/>
            <w:tcBorders>
              <w:top w:val="nil"/>
              <w:bottom w:val="nil"/>
            </w:tcBorders>
          </w:tcPr>
          <w:p w:rsidRPr="00032C27" w:rsidR="00395D19" w:rsidP="00EB2A66" w:rsidRDefault="00395D19" w14:paraId="37A7CB53" w14:textId="71195F80">
            <w:pPr>
              <w:widowControl/>
              <w:tabs>
                <w:tab w:val="left" w:pos="737"/>
              </w:tabs>
              <w:spacing w:before="120" w:after="120"/>
              <w:ind w:left="462"/>
              <w:rPr>
                <w:rFonts w:cstheme="minorHAnsi"/>
                <w:sz w:val="21"/>
                <w:szCs w:val="21"/>
                <w:lang w:val="en-GB"/>
              </w:rPr>
            </w:pPr>
            <w:r w:rsidRPr="00032C27">
              <w:rPr>
                <w:rFonts w:cstheme="minorHAnsi"/>
                <w:sz w:val="21"/>
                <w:szCs w:val="21"/>
                <w:lang w:val="en-GB"/>
              </w:rPr>
              <w:t>Loss of financial year 202</w:t>
            </w:r>
            <w:r w:rsidRPr="00032C27" w:rsidR="00FE2552">
              <w:rPr>
                <w:rFonts w:cstheme="minorHAnsi"/>
                <w:sz w:val="21"/>
                <w:szCs w:val="21"/>
                <w:lang w:val="en-GB"/>
              </w:rPr>
              <w:t>3</w:t>
            </w:r>
          </w:p>
        </w:tc>
        <w:tc>
          <w:tcPr>
            <w:tcW w:w="3588" w:type="dxa"/>
            <w:tcBorders>
              <w:top w:val="nil"/>
              <w:bottom w:val="nil"/>
            </w:tcBorders>
          </w:tcPr>
          <w:p w:rsidRPr="00032C27" w:rsidR="00395D19" w:rsidP="00EB2A66" w:rsidRDefault="00395D19" w14:paraId="3B300AB7" w14:textId="664ADFA3">
            <w:pPr>
              <w:widowControl/>
              <w:spacing w:before="120" w:after="120"/>
              <w:rPr>
                <w:rFonts w:cstheme="minorHAnsi"/>
                <w:sz w:val="21"/>
                <w:szCs w:val="21"/>
                <w:lang w:val="en-GB"/>
              </w:rPr>
            </w:pPr>
            <w:r w:rsidRPr="00032C27">
              <w:rPr>
                <w:color w:val="000000"/>
                <w:sz w:val="21"/>
                <w:szCs w:val="21"/>
              </w:rPr>
              <w:t xml:space="preserve">EUR </w:t>
            </w:r>
            <w:r w:rsidRPr="00032C27" w:rsidR="00032C27">
              <w:rPr>
                <w:color w:val="000000"/>
                <w:sz w:val="21"/>
                <w:szCs w:val="21"/>
              </w:rPr>
              <w:t>– 3.402</w:t>
            </w:r>
            <w:r w:rsidR="007D608B">
              <w:rPr>
                <w:color w:val="000000"/>
                <w:sz w:val="21"/>
                <w:szCs w:val="21"/>
              </w:rPr>
              <w:t>.000</w:t>
            </w:r>
          </w:p>
        </w:tc>
      </w:tr>
      <w:tr w:rsidRPr="003F5C1B" w:rsidR="00395D19" w14:paraId="0B42D301" w14:textId="77777777">
        <w:tc>
          <w:tcPr>
            <w:tcW w:w="6526" w:type="dxa"/>
            <w:tcBorders>
              <w:top w:val="nil"/>
              <w:bottom w:val="nil"/>
            </w:tcBorders>
          </w:tcPr>
          <w:p w:rsidRPr="00032C27" w:rsidR="00395D19" w:rsidP="00EB2A66" w:rsidRDefault="00395D19" w14:paraId="5904A5CA" w14:textId="554FCA86">
            <w:pPr>
              <w:widowControl/>
              <w:tabs>
                <w:tab w:val="left" w:pos="737"/>
              </w:tabs>
              <w:spacing w:before="120" w:after="120"/>
              <w:ind w:left="462"/>
              <w:rPr>
                <w:rFonts w:cstheme="minorHAnsi"/>
                <w:sz w:val="21"/>
                <w:szCs w:val="21"/>
                <w:lang w:val="en-GB"/>
              </w:rPr>
            </w:pPr>
            <w:r w:rsidRPr="00032C27">
              <w:rPr>
                <w:rFonts w:cstheme="minorHAnsi"/>
                <w:sz w:val="21"/>
                <w:szCs w:val="21"/>
                <w:lang w:val="en-GB"/>
              </w:rPr>
              <w:t>Loss carried forward from the previous financial year</w:t>
            </w:r>
          </w:p>
        </w:tc>
        <w:tc>
          <w:tcPr>
            <w:tcW w:w="3588" w:type="dxa"/>
            <w:tcBorders>
              <w:top w:val="nil"/>
              <w:bottom w:val="nil"/>
            </w:tcBorders>
            <w:vAlign w:val="bottom"/>
          </w:tcPr>
          <w:p w:rsidRPr="00032C27" w:rsidR="00395D19" w:rsidP="00EB2A66" w:rsidRDefault="00395D19" w14:paraId="4D5D318D" w14:textId="4B9AD010">
            <w:pPr>
              <w:widowControl/>
              <w:spacing w:before="120" w:after="120"/>
              <w:rPr>
                <w:sz w:val="21"/>
                <w:szCs w:val="21"/>
              </w:rPr>
            </w:pPr>
            <w:r w:rsidRPr="00032C27">
              <w:rPr>
                <w:color w:val="000000"/>
                <w:sz w:val="21"/>
                <w:szCs w:val="21"/>
              </w:rPr>
              <w:t xml:space="preserve">EUR </w:t>
            </w:r>
            <w:r w:rsidRPr="00032C27" w:rsidR="00032C27">
              <w:rPr>
                <w:color w:val="000000"/>
                <w:sz w:val="21"/>
                <w:szCs w:val="21"/>
              </w:rPr>
              <w:t>– 15.504</w:t>
            </w:r>
            <w:r w:rsidR="007D608B">
              <w:rPr>
                <w:color w:val="000000"/>
                <w:sz w:val="21"/>
                <w:szCs w:val="21"/>
              </w:rPr>
              <w:t>.000</w:t>
            </w:r>
          </w:p>
        </w:tc>
      </w:tr>
      <w:tr w:rsidRPr="006F5026" w:rsidR="00395D19" w14:paraId="0212E7CA" w14:textId="77777777">
        <w:tc>
          <w:tcPr>
            <w:tcW w:w="6526" w:type="dxa"/>
            <w:tcBorders>
              <w:top w:val="nil"/>
              <w:bottom w:val="nil"/>
            </w:tcBorders>
          </w:tcPr>
          <w:p w:rsidRPr="00032C27" w:rsidR="00395D19" w:rsidP="00EB2A66" w:rsidRDefault="00395D19" w14:paraId="1DA58C9B" w14:textId="6E6EE7A4">
            <w:pPr>
              <w:widowControl/>
              <w:tabs>
                <w:tab w:val="left" w:pos="737"/>
              </w:tabs>
              <w:spacing w:before="120" w:after="120"/>
              <w:ind w:left="459"/>
              <w:rPr>
                <w:rFonts w:cstheme="minorHAnsi"/>
                <w:sz w:val="21"/>
                <w:szCs w:val="21"/>
                <w:lang w:val="en-GB"/>
              </w:rPr>
            </w:pPr>
            <w:r w:rsidRPr="00032C27">
              <w:rPr>
                <w:rFonts w:cstheme="minorHAnsi"/>
                <w:sz w:val="21"/>
                <w:szCs w:val="21"/>
                <w:lang w:val="en-GB"/>
              </w:rPr>
              <w:t>Loss to carry forward</w:t>
            </w:r>
          </w:p>
        </w:tc>
        <w:tc>
          <w:tcPr>
            <w:tcW w:w="3588" w:type="dxa"/>
            <w:tcBorders>
              <w:top w:val="nil"/>
              <w:bottom w:val="nil"/>
            </w:tcBorders>
            <w:vAlign w:val="bottom"/>
          </w:tcPr>
          <w:p w:rsidRPr="00032C27" w:rsidR="00395D19" w:rsidP="00EB2A66" w:rsidRDefault="00395D19" w14:paraId="417D6184" w14:textId="55BBEF86">
            <w:pPr>
              <w:widowControl/>
              <w:tabs>
                <w:tab w:val="left" w:pos="737"/>
              </w:tabs>
              <w:spacing w:before="120" w:after="120"/>
              <w:rPr>
                <w:rFonts w:cstheme="minorHAnsi"/>
                <w:sz w:val="21"/>
                <w:szCs w:val="21"/>
              </w:rPr>
            </w:pPr>
            <w:r w:rsidRPr="00032C27">
              <w:rPr>
                <w:color w:val="000000"/>
                <w:sz w:val="21"/>
                <w:szCs w:val="21"/>
              </w:rPr>
              <w:t xml:space="preserve">EUR </w:t>
            </w:r>
            <w:r w:rsidRPr="00032C27" w:rsidR="00032C27">
              <w:rPr>
                <w:color w:val="000000"/>
                <w:sz w:val="21"/>
                <w:szCs w:val="21"/>
              </w:rPr>
              <w:t>– 18.906</w:t>
            </w:r>
            <w:r w:rsidR="007D608B">
              <w:rPr>
                <w:color w:val="000000"/>
                <w:sz w:val="21"/>
                <w:szCs w:val="21"/>
              </w:rPr>
              <w:t>.000</w:t>
            </w:r>
          </w:p>
        </w:tc>
      </w:tr>
    </w:tbl>
    <w:p w:rsidRPr="00AC064A" w:rsidR="00395D19" w:rsidP="00EB2A66" w:rsidRDefault="00395D19" w14:paraId="2A52D3E7" w14:textId="4E785696">
      <w:pPr>
        <w:pStyle w:val="Heading1"/>
        <w:spacing w:before="120" w:after="120"/>
        <w:ind w:left="567" w:hanging="567"/>
        <w:rPr>
          <w:caps w:val="0"/>
          <w:szCs w:val="22"/>
          <w:lang w:val="en-GB"/>
        </w:rPr>
      </w:pPr>
      <w:r w:rsidRPr="00AC064A">
        <w:rPr>
          <w:caps w:val="0"/>
          <w:szCs w:val="22"/>
          <w:lang w:val="en-GB"/>
        </w:rPr>
        <w:t>Take cognizance of the Board of Directors</w:t>
      </w:r>
      <w:r w:rsidR="00060F49">
        <w:rPr>
          <w:caps w:val="0"/>
          <w:szCs w:val="22"/>
          <w:lang w:val="en-GB"/>
        </w:rPr>
        <w:t>’</w:t>
      </w:r>
      <w:r w:rsidRPr="00AC064A">
        <w:rPr>
          <w:caps w:val="0"/>
          <w:szCs w:val="22"/>
          <w:lang w:val="en-GB"/>
        </w:rPr>
        <w:t xml:space="preserve"> and the statutory auditor's reports on the consolidated annual accounts for the financial year ending on the 31</w:t>
      </w:r>
      <w:r w:rsidRPr="00AC064A">
        <w:rPr>
          <w:caps w:val="0"/>
          <w:szCs w:val="22"/>
          <w:vertAlign w:val="superscript"/>
          <w:lang w:val="en-GB"/>
        </w:rPr>
        <w:t>st</w:t>
      </w:r>
      <w:r w:rsidRPr="00AC064A">
        <w:rPr>
          <w:caps w:val="0"/>
          <w:szCs w:val="22"/>
          <w:lang w:val="en-GB"/>
        </w:rPr>
        <w:t xml:space="preserve"> of December 202</w:t>
      </w:r>
      <w:r>
        <w:rPr>
          <w:caps w:val="0"/>
          <w:szCs w:val="22"/>
          <w:lang w:val="en-GB"/>
        </w:rPr>
        <w:t>3</w:t>
      </w:r>
    </w:p>
    <w:p w:rsidRPr="00AC064A" w:rsidR="00395D19" w:rsidP="00EB2A66" w:rsidRDefault="00395D19" w14:paraId="4697FC24" w14:textId="4FBC38B5">
      <w:pPr>
        <w:widowControl/>
        <w:tabs>
          <w:tab w:val="left" w:pos="737"/>
        </w:tabs>
        <w:spacing w:before="120" w:after="120"/>
        <w:ind w:left="567"/>
        <w:rPr>
          <w:rFonts w:cstheme="minorHAnsi"/>
          <w:i/>
          <w:iCs/>
          <w:lang w:val="en-GB"/>
        </w:rPr>
      </w:pPr>
      <w:r w:rsidRPr="00AC064A">
        <w:rPr>
          <w:rFonts w:cstheme="minorHAnsi"/>
          <w:b/>
          <w:bCs/>
          <w:i/>
          <w:iCs/>
          <w:lang w:val="en-GB"/>
        </w:rPr>
        <w:t xml:space="preserve">Proposed </w:t>
      </w:r>
      <w:r w:rsidR="00C63B54">
        <w:rPr>
          <w:rFonts w:cstheme="minorHAnsi"/>
          <w:b/>
          <w:bCs/>
          <w:i/>
          <w:iCs/>
          <w:lang w:val="en-GB"/>
        </w:rPr>
        <w:t>r</w:t>
      </w:r>
      <w:r w:rsidRPr="00AC064A">
        <w:rPr>
          <w:rFonts w:cstheme="minorHAnsi"/>
          <w:b/>
          <w:bCs/>
          <w:i/>
          <w:iCs/>
          <w:lang w:val="en-GB"/>
        </w:rPr>
        <w:t>esolution</w:t>
      </w:r>
    </w:p>
    <w:p w:rsidRPr="00AC064A" w:rsidR="00395D19" w:rsidP="00EB2A66" w:rsidRDefault="00C63B54" w14:paraId="4FB0DCE6" w14:textId="02D869A6">
      <w:pPr>
        <w:widowControl/>
        <w:tabs>
          <w:tab w:val="left" w:pos="737"/>
        </w:tabs>
        <w:spacing w:before="120" w:after="120"/>
        <w:ind w:left="567"/>
        <w:rPr>
          <w:rFonts w:cstheme="minorHAnsi"/>
          <w:lang w:val="en-GB"/>
        </w:rPr>
      </w:pPr>
      <w:r>
        <w:rPr>
          <w:rFonts w:cstheme="minorHAnsi"/>
          <w:lang w:val="en-GB"/>
        </w:rPr>
        <w:t>T</w:t>
      </w:r>
      <w:r w:rsidRPr="00AC064A" w:rsidR="00395D19">
        <w:rPr>
          <w:rFonts w:cstheme="minorHAnsi"/>
          <w:lang w:val="en-GB"/>
        </w:rPr>
        <w:t>his agenda item does not require a resolution.</w:t>
      </w:r>
    </w:p>
    <w:p w:rsidRPr="00AC064A" w:rsidR="00395D19" w:rsidP="00EB2A66" w:rsidRDefault="00395D19" w14:paraId="4F174C01" w14:textId="77777777">
      <w:pPr>
        <w:pStyle w:val="Heading1"/>
        <w:spacing w:before="120" w:after="120"/>
        <w:ind w:left="567" w:hanging="567"/>
        <w:rPr>
          <w:caps w:val="0"/>
          <w:szCs w:val="22"/>
          <w:lang w:val="en-GB"/>
        </w:rPr>
      </w:pPr>
      <w:r w:rsidRPr="00AC064A">
        <w:rPr>
          <w:caps w:val="0"/>
          <w:szCs w:val="22"/>
          <w:lang w:val="en-GB"/>
        </w:rPr>
        <w:t>Take cognizance of the consolidated annual accounts for the financial year ending on the 31</w:t>
      </w:r>
      <w:r w:rsidRPr="00473B34">
        <w:rPr>
          <w:caps w:val="0"/>
          <w:szCs w:val="22"/>
          <w:vertAlign w:val="superscript"/>
          <w:lang w:val="en-GB"/>
        </w:rPr>
        <w:t>st</w:t>
      </w:r>
      <w:r w:rsidRPr="00AC064A">
        <w:rPr>
          <w:caps w:val="0"/>
          <w:szCs w:val="22"/>
          <w:lang w:val="en-GB"/>
        </w:rPr>
        <w:t xml:space="preserve"> of December 202</w:t>
      </w:r>
      <w:r>
        <w:rPr>
          <w:caps w:val="0"/>
          <w:szCs w:val="22"/>
          <w:lang w:val="en-GB"/>
        </w:rPr>
        <w:t>3</w:t>
      </w:r>
    </w:p>
    <w:p w:rsidRPr="00AC064A" w:rsidR="00395D19" w:rsidP="00EB2A66" w:rsidRDefault="00395D19" w14:paraId="4BCBA425" w14:textId="4359BC61">
      <w:pPr>
        <w:spacing w:before="120" w:after="120"/>
        <w:ind w:firstLine="567"/>
        <w:rPr>
          <w:b/>
          <w:bCs/>
          <w:i/>
          <w:iCs/>
          <w:lang w:val="en-GB"/>
        </w:rPr>
      </w:pPr>
      <w:r w:rsidRPr="00AC064A">
        <w:rPr>
          <w:b/>
          <w:bCs/>
          <w:i/>
          <w:iCs/>
          <w:lang w:val="en-GB"/>
        </w:rPr>
        <w:t xml:space="preserve">Proposed </w:t>
      </w:r>
      <w:r w:rsidR="00C63B54">
        <w:rPr>
          <w:b/>
          <w:bCs/>
          <w:i/>
          <w:iCs/>
          <w:lang w:val="en-GB"/>
        </w:rPr>
        <w:t>r</w:t>
      </w:r>
      <w:r w:rsidRPr="00AC064A">
        <w:rPr>
          <w:b/>
          <w:bCs/>
          <w:i/>
          <w:iCs/>
          <w:lang w:val="en-GB"/>
        </w:rPr>
        <w:t>esolution</w:t>
      </w:r>
    </w:p>
    <w:p w:rsidRPr="00AC064A" w:rsidR="00395D19" w:rsidP="00EB2A66" w:rsidRDefault="00C63B54" w14:paraId="5E64FADA" w14:textId="649C9C1F">
      <w:pPr>
        <w:spacing w:before="120" w:after="120"/>
        <w:ind w:firstLine="567"/>
        <w:rPr>
          <w:lang w:val="en-GB"/>
        </w:rPr>
      </w:pPr>
      <w:r>
        <w:rPr>
          <w:lang w:val="en-GB"/>
        </w:rPr>
        <w:t>T</w:t>
      </w:r>
      <w:r w:rsidRPr="00AC064A" w:rsidR="00395D19">
        <w:rPr>
          <w:lang w:val="en-GB"/>
        </w:rPr>
        <w:t>his agenda item does not require a resolution.</w:t>
      </w:r>
    </w:p>
    <w:p w:rsidR="00395D19" w:rsidP="00EB2A66" w:rsidRDefault="00395D19" w14:paraId="62F86E1C" w14:textId="0DE3998A">
      <w:pPr>
        <w:pStyle w:val="Heading1"/>
        <w:spacing w:before="120" w:after="120"/>
        <w:ind w:left="567" w:hanging="567"/>
        <w:rPr>
          <w:caps w:val="0"/>
          <w:szCs w:val="22"/>
          <w:lang w:val="en-GB"/>
        </w:rPr>
      </w:pPr>
      <w:r>
        <w:rPr>
          <w:caps w:val="0"/>
          <w:szCs w:val="22"/>
          <w:lang w:val="en-GB"/>
        </w:rPr>
        <w:t>Take cognizance of the end of the mandate</w:t>
      </w:r>
      <w:r w:rsidR="00C63B54">
        <w:rPr>
          <w:caps w:val="0"/>
          <w:szCs w:val="22"/>
          <w:lang w:val="en-GB"/>
        </w:rPr>
        <w:t xml:space="preserve"> of </w:t>
      </w:r>
      <w:proofErr w:type="spellStart"/>
      <w:r w:rsidR="00C63B54">
        <w:rPr>
          <w:caps w:val="0"/>
          <w:szCs w:val="22"/>
          <w:lang w:val="en-GB"/>
        </w:rPr>
        <w:t>Pienter</w:t>
      </w:r>
      <w:proofErr w:type="spellEnd"/>
      <w:r w:rsidR="00C63B54">
        <w:rPr>
          <w:caps w:val="0"/>
          <w:szCs w:val="22"/>
          <w:lang w:val="en-GB"/>
        </w:rPr>
        <w:t xml:space="preserve"> Jan SRL/BV, permanently represented by Mr. Chris Buyse</w:t>
      </w:r>
    </w:p>
    <w:p w:rsidR="005B207F" w:rsidP="00EB2A66" w:rsidRDefault="005B207F" w14:paraId="28A1F160" w14:textId="4B0C6C0C">
      <w:pPr>
        <w:pStyle w:val="Heading1"/>
        <w:numPr>
          <w:ilvl w:val="0"/>
          <w:numId w:val="0"/>
        </w:numPr>
        <w:spacing w:before="120" w:after="120"/>
        <w:ind w:left="567"/>
        <w:rPr>
          <w:b w:val="0"/>
          <w:caps w:val="0"/>
          <w:szCs w:val="22"/>
          <w:lang w:val="en-GB"/>
        </w:rPr>
      </w:pPr>
      <w:r>
        <w:rPr>
          <w:b w:val="0"/>
          <w:caps w:val="0"/>
          <w:szCs w:val="22"/>
          <w:lang w:val="en-GB"/>
        </w:rPr>
        <w:t xml:space="preserve">On </w:t>
      </w:r>
      <w:r w:rsidR="004C1E2D">
        <w:rPr>
          <w:b w:val="0"/>
          <w:caps w:val="0"/>
          <w:szCs w:val="22"/>
          <w:lang w:val="en-GB"/>
        </w:rPr>
        <w:t>10 July 2024</w:t>
      </w:r>
      <w:r>
        <w:rPr>
          <w:b w:val="0"/>
          <w:caps w:val="0"/>
          <w:szCs w:val="22"/>
          <w:lang w:val="en-GB"/>
        </w:rPr>
        <w:t xml:space="preserve">, </w:t>
      </w:r>
      <w:proofErr w:type="spellStart"/>
      <w:r>
        <w:rPr>
          <w:b w:val="0"/>
          <w:caps w:val="0"/>
          <w:szCs w:val="22"/>
          <w:lang w:val="en-GB"/>
        </w:rPr>
        <w:t>Pienter</w:t>
      </w:r>
      <w:proofErr w:type="spellEnd"/>
      <w:r>
        <w:rPr>
          <w:b w:val="0"/>
          <w:caps w:val="0"/>
          <w:szCs w:val="22"/>
          <w:lang w:val="en-GB"/>
        </w:rPr>
        <w:t xml:space="preserve"> Jan SRL/BV, permanently represented by Mr. Chris Buyse, dismissed from its mandate of independent director </w:t>
      </w:r>
      <w:r w:rsidRPr="00D54FAF">
        <w:rPr>
          <w:b w:val="0"/>
          <w:caps w:val="0"/>
          <w:szCs w:val="22"/>
          <w:lang w:val="en-GB"/>
        </w:rPr>
        <w:t>with effect as from the close of the Annual Shareholders’ Meeting that will vote on the annual accounts for the financial year ending on the 31</w:t>
      </w:r>
      <w:r w:rsidRPr="00D54FAF">
        <w:rPr>
          <w:b w:val="0"/>
          <w:caps w:val="0"/>
          <w:szCs w:val="22"/>
          <w:vertAlign w:val="superscript"/>
          <w:lang w:val="en-GB"/>
        </w:rPr>
        <w:t>st</w:t>
      </w:r>
      <w:r w:rsidRPr="00D54FAF">
        <w:rPr>
          <w:b w:val="0"/>
          <w:caps w:val="0"/>
          <w:szCs w:val="22"/>
          <w:lang w:val="en-GB"/>
        </w:rPr>
        <w:t xml:space="preserve"> of December 2023</w:t>
      </w:r>
      <w:r>
        <w:rPr>
          <w:b w:val="0"/>
          <w:caps w:val="0"/>
          <w:szCs w:val="22"/>
          <w:lang w:val="en-GB"/>
        </w:rPr>
        <w:t xml:space="preserve">. </w:t>
      </w:r>
    </w:p>
    <w:p w:rsidR="00395D19" w:rsidP="00EB2A66" w:rsidRDefault="00395D19" w14:paraId="6FA51E1B" w14:textId="6F86001F">
      <w:pPr>
        <w:pStyle w:val="Heading1"/>
        <w:numPr>
          <w:ilvl w:val="0"/>
          <w:numId w:val="0"/>
        </w:numPr>
        <w:spacing w:before="120" w:after="120"/>
        <w:ind w:left="567"/>
        <w:rPr>
          <w:i/>
          <w:iCs/>
          <w:caps w:val="0"/>
          <w:szCs w:val="22"/>
          <w:lang w:val="en-GB"/>
        </w:rPr>
      </w:pPr>
      <w:r>
        <w:rPr>
          <w:i/>
          <w:iCs/>
          <w:caps w:val="0"/>
          <w:szCs w:val="22"/>
          <w:lang w:val="en-GB"/>
        </w:rPr>
        <w:t xml:space="preserve">Proposed </w:t>
      </w:r>
      <w:r w:rsidR="00C63B54">
        <w:rPr>
          <w:i/>
          <w:iCs/>
          <w:caps w:val="0"/>
          <w:szCs w:val="22"/>
          <w:lang w:val="en-GB"/>
        </w:rPr>
        <w:t>r</w:t>
      </w:r>
      <w:r>
        <w:rPr>
          <w:i/>
          <w:iCs/>
          <w:caps w:val="0"/>
          <w:szCs w:val="22"/>
          <w:lang w:val="en-GB"/>
        </w:rPr>
        <w:t>esolution</w:t>
      </w:r>
    </w:p>
    <w:p w:rsidR="005B207F" w:rsidP="00EB2A66" w:rsidRDefault="005B207F" w14:paraId="70B7CC86" w14:textId="58DEDFF4">
      <w:pPr>
        <w:pStyle w:val="Heading1"/>
        <w:numPr>
          <w:ilvl w:val="0"/>
          <w:numId w:val="0"/>
        </w:numPr>
        <w:spacing w:before="120" w:after="120"/>
        <w:ind w:left="567"/>
        <w:rPr>
          <w:b w:val="0"/>
          <w:caps w:val="0"/>
          <w:szCs w:val="22"/>
          <w:lang w:val="en-GB"/>
        </w:rPr>
      </w:pPr>
      <w:r>
        <w:rPr>
          <w:b w:val="0"/>
          <w:caps w:val="0"/>
          <w:szCs w:val="22"/>
          <w:lang w:val="en-GB"/>
        </w:rPr>
        <w:t xml:space="preserve">It is proposed to </w:t>
      </w:r>
      <w:r w:rsidRPr="00602387" w:rsidR="00395D19">
        <w:rPr>
          <w:b w:val="0"/>
          <w:caps w:val="0"/>
          <w:szCs w:val="22"/>
          <w:lang w:val="en-GB"/>
        </w:rPr>
        <w:t>take cognizance of the end of</w:t>
      </w:r>
      <w:r>
        <w:rPr>
          <w:b w:val="0"/>
          <w:caps w:val="0"/>
          <w:szCs w:val="22"/>
          <w:lang w:val="en-GB"/>
        </w:rPr>
        <w:t>, and, as far as necessary, to accept, the dismissal of Pieter Jan SRL/BV, permanently represented by Mr. Chris Buyse</w:t>
      </w:r>
      <w:r w:rsidRPr="004C1E2D">
        <w:rPr>
          <w:b w:val="0"/>
          <w:caps w:val="0"/>
          <w:szCs w:val="22"/>
          <w:lang w:val="en-GB"/>
        </w:rPr>
        <w:t xml:space="preserve">, </w:t>
      </w:r>
      <w:r w:rsidRPr="00D54FAF">
        <w:rPr>
          <w:b w:val="0"/>
          <w:caps w:val="0"/>
          <w:szCs w:val="22"/>
          <w:lang w:val="en-GB"/>
        </w:rPr>
        <w:t>with effect as from the close of the Annual Shareholders’ Meeting that will vote on the annual accounts for the financial year ending on the 31</w:t>
      </w:r>
      <w:r w:rsidRPr="00D54FAF">
        <w:rPr>
          <w:b w:val="0"/>
          <w:caps w:val="0"/>
          <w:szCs w:val="22"/>
          <w:vertAlign w:val="superscript"/>
          <w:lang w:val="en-GB"/>
        </w:rPr>
        <w:t>st</w:t>
      </w:r>
      <w:r w:rsidRPr="00D54FAF">
        <w:rPr>
          <w:b w:val="0"/>
          <w:caps w:val="0"/>
          <w:szCs w:val="22"/>
          <w:lang w:val="en-GB"/>
        </w:rPr>
        <w:t xml:space="preserve"> of December 2023</w:t>
      </w:r>
      <w:r w:rsidRPr="004C1E2D">
        <w:rPr>
          <w:b w:val="0"/>
          <w:caps w:val="0"/>
          <w:szCs w:val="22"/>
          <w:lang w:val="en-GB"/>
        </w:rPr>
        <w:t>.</w:t>
      </w:r>
      <w:r>
        <w:rPr>
          <w:b w:val="0"/>
          <w:caps w:val="0"/>
          <w:szCs w:val="22"/>
          <w:lang w:val="en-GB"/>
        </w:rPr>
        <w:t xml:space="preserve"> </w:t>
      </w:r>
    </w:p>
    <w:p w:rsidRPr="00AC064A" w:rsidR="00395D19" w:rsidP="00B4641C" w:rsidRDefault="00395D19" w14:paraId="404B4B58" w14:textId="77777777">
      <w:pPr>
        <w:pStyle w:val="Heading1"/>
        <w:keepNext/>
        <w:keepLines/>
        <w:spacing w:before="120" w:after="120"/>
        <w:ind w:left="567" w:hanging="567"/>
        <w:rPr>
          <w:caps w:val="0"/>
          <w:szCs w:val="22"/>
          <w:lang w:val="en-GB"/>
        </w:rPr>
      </w:pPr>
      <w:r w:rsidRPr="00AC064A">
        <w:rPr>
          <w:caps w:val="0"/>
          <w:szCs w:val="22"/>
          <w:lang w:val="en-GB"/>
        </w:rPr>
        <w:lastRenderedPageBreak/>
        <w:t xml:space="preserve">Grant discharge to the </w:t>
      </w:r>
      <w:r>
        <w:rPr>
          <w:caps w:val="0"/>
          <w:szCs w:val="22"/>
          <w:lang w:val="en-US"/>
        </w:rPr>
        <w:t>d</w:t>
      </w:r>
      <w:proofErr w:type="spellStart"/>
      <w:r w:rsidRPr="00AC064A">
        <w:rPr>
          <w:caps w:val="0"/>
          <w:szCs w:val="22"/>
          <w:lang w:val="en-GB"/>
        </w:rPr>
        <w:t>irectors</w:t>
      </w:r>
      <w:proofErr w:type="spellEnd"/>
      <w:r w:rsidRPr="00AC064A">
        <w:rPr>
          <w:caps w:val="0"/>
          <w:szCs w:val="22"/>
          <w:lang w:val="en-GB"/>
        </w:rPr>
        <w:t xml:space="preserve"> </w:t>
      </w:r>
    </w:p>
    <w:p w:rsidRPr="00AC064A" w:rsidR="00395D19" w:rsidP="00B4641C" w:rsidRDefault="00395D19" w14:paraId="23963E2C" w14:textId="41CED88A">
      <w:pPr>
        <w:keepNext/>
        <w:keepLines/>
        <w:widowControl/>
        <w:tabs>
          <w:tab w:val="left" w:pos="737"/>
        </w:tabs>
        <w:spacing w:before="120" w:after="120"/>
        <w:ind w:left="567"/>
        <w:rPr>
          <w:rFonts w:cstheme="minorHAnsi"/>
          <w:b/>
          <w:bCs/>
          <w:i/>
          <w:iCs/>
          <w:lang w:val="en-GB"/>
        </w:rPr>
      </w:pPr>
      <w:r w:rsidRPr="00AC064A">
        <w:rPr>
          <w:rFonts w:cstheme="minorHAnsi"/>
          <w:b/>
          <w:bCs/>
          <w:i/>
          <w:iCs/>
          <w:lang w:val="en-GB"/>
        </w:rPr>
        <w:t xml:space="preserve">Proposed </w:t>
      </w:r>
      <w:r w:rsidR="005B207F">
        <w:rPr>
          <w:rFonts w:cstheme="minorHAnsi"/>
          <w:b/>
          <w:bCs/>
          <w:i/>
          <w:iCs/>
          <w:lang w:val="en-GB"/>
        </w:rPr>
        <w:t>r</w:t>
      </w:r>
      <w:r w:rsidRPr="00AC064A">
        <w:rPr>
          <w:rFonts w:cstheme="minorHAnsi"/>
          <w:b/>
          <w:bCs/>
          <w:i/>
          <w:iCs/>
          <w:lang w:val="en-GB"/>
        </w:rPr>
        <w:t>esolution</w:t>
      </w:r>
    </w:p>
    <w:p w:rsidR="00395D19" w:rsidP="00F06C2B" w:rsidRDefault="00395D19" w14:paraId="55DBD13C" w14:textId="6C0A1164">
      <w:pPr>
        <w:keepNext/>
        <w:keepLines/>
        <w:widowControl/>
        <w:tabs>
          <w:tab w:val="left" w:pos="737"/>
        </w:tabs>
        <w:spacing w:before="120" w:after="120"/>
        <w:ind w:left="567"/>
        <w:rPr>
          <w:rFonts w:cstheme="minorHAnsi"/>
          <w:lang w:val="en-GB"/>
        </w:rPr>
      </w:pPr>
      <w:r w:rsidRPr="00AC064A">
        <w:rPr>
          <w:rFonts w:cstheme="minorHAnsi"/>
          <w:lang w:val="en-GB"/>
        </w:rPr>
        <w:t xml:space="preserve">It is proposed that discharge be granted to </w:t>
      </w:r>
      <w:r w:rsidR="00F06C2B">
        <w:rPr>
          <w:rFonts w:cstheme="minorHAnsi"/>
          <w:lang w:val="en-GB"/>
        </w:rPr>
        <w:t>the following directors</w:t>
      </w:r>
      <w:r w:rsidRPr="00AC064A">
        <w:rPr>
          <w:rFonts w:cstheme="minorHAnsi"/>
          <w:lang w:val="en-GB"/>
        </w:rPr>
        <w:t xml:space="preserve"> in </w:t>
      </w:r>
      <w:r w:rsidRPr="00602387">
        <w:rPr>
          <w:rFonts w:cstheme="minorHAnsi"/>
          <w:lang w:val="en-GB"/>
        </w:rPr>
        <w:t xml:space="preserve">respect of </w:t>
      </w:r>
      <w:r w:rsidR="00F06C2B">
        <w:rPr>
          <w:rFonts w:cstheme="minorHAnsi"/>
          <w:lang w:val="en-GB"/>
        </w:rPr>
        <w:t>their</w:t>
      </w:r>
      <w:r w:rsidRPr="00602387">
        <w:rPr>
          <w:rFonts w:cstheme="minorHAnsi"/>
          <w:lang w:val="en-GB"/>
        </w:rPr>
        <w:t xml:space="preserve"> </w:t>
      </w:r>
      <w:r w:rsidR="004F68E4">
        <w:rPr>
          <w:rFonts w:cstheme="minorHAnsi"/>
          <w:lang w:val="en-GB"/>
        </w:rPr>
        <w:t>mandate</w:t>
      </w:r>
      <w:r w:rsidRPr="00602387" w:rsidR="004F68E4">
        <w:rPr>
          <w:rFonts w:cstheme="minorHAnsi"/>
          <w:lang w:val="en-GB"/>
        </w:rPr>
        <w:t xml:space="preserve"> </w:t>
      </w:r>
      <w:r w:rsidRPr="00602387">
        <w:rPr>
          <w:rFonts w:cstheme="minorHAnsi"/>
          <w:lang w:val="en-GB"/>
        </w:rPr>
        <w:t>for the</w:t>
      </w:r>
      <w:r w:rsidRPr="00AC064A">
        <w:rPr>
          <w:rFonts w:cstheme="minorHAnsi"/>
          <w:lang w:val="en-GB"/>
        </w:rPr>
        <w:t xml:space="preserve"> financial year ending on the 31</w:t>
      </w:r>
      <w:r w:rsidRPr="00AC064A">
        <w:rPr>
          <w:rFonts w:cstheme="minorHAnsi"/>
          <w:vertAlign w:val="superscript"/>
          <w:lang w:val="en-GB"/>
        </w:rPr>
        <w:t>st</w:t>
      </w:r>
      <w:r w:rsidRPr="00AC064A">
        <w:rPr>
          <w:rFonts w:cstheme="minorHAnsi"/>
          <w:lang w:val="en-GB"/>
        </w:rPr>
        <w:t xml:space="preserve"> of December 202</w:t>
      </w:r>
      <w:r>
        <w:rPr>
          <w:rFonts w:cstheme="minorHAnsi"/>
          <w:lang w:val="en-GB"/>
        </w:rPr>
        <w:t>3</w:t>
      </w:r>
      <w:r w:rsidR="004F68E4">
        <w:rPr>
          <w:rFonts w:cstheme="minorHAnsi"/>
          <w:lang w:val="en-GB"/>
        </w:rPr>
        <w:t xml:space="preserve">, </w:t>
      </w:r>
      <w:r w:rsidRPr="004F68E4" w:rsidR="004F68E4">
        <w:rPr>
          <w:rFonts w:cstheme="minorHAnsi"/>
          <w:lang w:val="en-GB"/>
        </w:rPr>
        <w:t>including the convening of the Annual Shareholders’ Meeting</w:t>
      </w:r>
      <w:r w:rsidR="00AF1DB7">
        <w:rPr>
          <w:rFonts w:cstheme="minorHAnsi"/>
          <w:lang w:val="en-GB"/>
        </w:rPr>
        <w:t xml:space="preserve"> as well as the submission, publication and filing of the (consolidated) annual accounts and the annual report and audit report on the (consolidated) annual accounts</w:t>
      </w:r>
      <w:r w:rsidRPr="004F68E4" w:rsidR="004F68E4">
        <w:rPr>
          <w:rFonts w:cstheme="minorHAnsi"/>
          <w:lang w:val="en-GB"/>
        </w:rPr>
        <w:t xml:space="preserve"> in derogation of the applicable legal and statutory provisions (relating to the convening, formalities, deadlines, the availability of certain documents on specific dates and the dates on which the meeting is held)</w:t>
      </w:r>
      <w:r w:rsidR="00F06C2B">
        <w:rPr>
          <w:rFonts w:cstheme="minorHAnsi"/>
          <w:lang w:val="en-GB"/>
        </w:rPr>
        <w:t>:</w:t>
      </w:r>
    </w:p>
    <w:p w:rsidRPr="00602387" w:rsidR="00F06C2B" w:rsidP="00F06C2B" w:rsidRDefault="00F06C2B" w14:paraId="0EE0B969" w14:textId="489CC777">
      <w:pPr>
        <w:pStyle w:val="Heading6"/>
        <w:spacing w:before="120" w:after="120"/>
        <w:ind w:left="1134"/>
        <w:rPr>
          <w:lang w:val="en-GB"/>
        </w:rPr>
      </w:pPr>
      <w:r w:rsidRPr="00602387">
        <w:rPr>
          <w:lang w:val="en-GB"/>
        </w:rPr>
        <w:t>SVR Management SRL, represented by Mr. Stijn van Rompay,</w:t>
      </w:r>
    </w:p>
    <w:p w:rsidR="00F06C2B" w:rsidP="00F06C2B" w:rsidRDefault="00F06C2B" w14:paraId="5E35B6AD" w14:textId="77777777">
      <w:pPr>
        <w:pStyle w:val="Heading6"/>
        <w:spacing w:before="120" w:after="120"/>
        <w:ind w:left="1134"/>
        <w:rPr>
          <w:lang w:val="en-GB"/>
        </w:rPr>
      </w:pPr>
      <w:r w:rsidRPr="00602387">
        <w:rPr>
          <w:lang w:val="en-GB"/>
        </w:rPr>
        <w:t xml:space="preserve">Jacobsen Management SRL, represented by Mr. Thomas Jacobsen, </w:t>
      </w:r>
    </w:p>
    <w:p w:rsidR="00F06C2B" w:rsidP="00F06C2B" w:rsidRDefault="00F06C2B" w14:paraId="4DADFA44" w14:textId="77777777">
      <w:pPr>
        <w:pStyle w:val="Heading6"/>
        <w:spacing w:before="120" w:after="120"/>
        <w:ind w:left="1134"/>
        <w:rPr>
          <w:lang w:val="en-GB"/>
        </w:rPr>
      </w:pPr>
      <w:r>
        <w:rPr>
          <w:lang w:val="en-GB"/>
        </w:rPr>
        <w:t>Van Rompay Management SRL, represented by Mr. Leon Van Rompay,</w:t>
      </w:r>
    </w:p>
    <w:p w:rsidRPr="005E10E5" w:rsidR="00F06C2B" w:rsidP="00F06C2B" w:rsidRDefault="00F06C2B" w14:paraId="2666E05E" w14:textId="77777777">
      <w:pPr>
        <w:pStyle w:val="Heading6"/>
        <w:spacing w:before="120" w:after="120"/>
        <w:ind w:left="1134"/>
        <w:rPr>
          <w:lang w:val="en-GB"/>
        </w:rPr>
      </w:pPr>
      <w:proofErr w:type="spellStart"/>
      <w:r w:rsidRPr="005E10E5">
        <w:rPr>
          <w:lang w:val="en-GB"/>
        </w:rPr>
        <w:t>Noshaq</w:t>
      </w:r>
      <w:proofErr w:type="spellEnd"/>
      <w:r w:rsidRPr="005E10E5">
        <w:rPr>
          <w:lang w:val="en-GB"/>
        </w:rPr>
        <w:t xml:space="preserve"> Partners SRL, represented by Mr. Marc Foidart, </w:t>
      </w:r>
    </w:p>
    <w:p w:rsidR="00F06C2B" w:rsidP="00F06C2B" w:rsidRDefault="00F06C2B" w14:paraId="53BA2B92" w14:textId="77777777">
      <w:pPr>
        <w:pStyle w:val="Heading6"/>
        <w:spacing w:before="120" w:after="120"/>
        <w:ind w:left="1134"/>
        <w:rPr>
          <w:lang w:val="en-GB"/>
        </w:rPr>
      </w:pPr>
      <w:r w:rsidRPr="00602387">
        <w:rPr>
          <w:lang w:val="en-GB"/>
        </w:rPr>
        <w:t>Mr. Stefan Yee,</w:t>
      </w:r>
    </w:p>
    <w:p w:rsidR="00F06C2B" w:rsidP="00F06C2B" w:rsidRDefault="00F06C2B" w14:paraId="28266D70" w14:textId="145B5D8B">
      <w:pPr>
        <w:pStyle w:val="Heading6"/>
        <w:spacing w:before="120" w:after="120"/>
        <w:ind w:left="1134"/>
        <w:rPr>
          <w:lang w:val="en-GB"/>
        </w:rPr>
      </w:pPr>
      <w:r>
        <w:rPr>
          <w:lang w:val="en-GB"/>
        </w:rPr>
        <w:t>Mrs. Caroline Myers,</w:t>
      </w:r>
    </w:p>
    <w:p w:rsidR="0041409A" w:rsidRDefault="00F06C2B" w14:paraId="08F228A0" w14:textId="77777777">
      <w:pPr>
        <w:pStyle w:val="Heading6"/>
        <w:spacing w:before="120" w:after="120"/>
        <w:ind w:left="1134"/>
        <w:rPr>
          <w:lang w:val="en-GB"/>
        </w:rPr>
      </w:pPr>
      <w:r>
        <w:rPr>
          <w:lang w:val="en-GB"/>
        </w:rPr>
        <w:t>Mr. James Gale</w:t>
      </w:r>
      <w:r w:rsidR="0041409A">
        <w:rPr>
          <w:lang w:val="en-GB"/>
        </w:rPr>
        <w:t>, and</w:t>
      </w:r>
    </w:p>
    <w:p w:rsidRPr="0041409A" w:rsidR="00F06C2B" w:rsidP="00B4641C" w:rsidRDefault="0041409A" w14:paraId="4CFE4E54" w14:textId="42003B71">
      <w:pPr>
        <w:pStyle w:val="Heading6"/>
        <w:spacing w:before="120" w:after="120"/>
        <w:ind w:left="1134"/>
        <w:rPr>
          <w:lang w:val="en-GB"/>
        </w:rPr>
      </w:pPr>
      <w:proofErr w:type="spellStart"/>
      <w:r>
        <w:rPr>
          <w:lang w:val="en-GB"/>
        </w:rPr>
        <w:t>Pienter</w:t>
      </w:r>
      <w:proofErr w:type="spellEnd"/>
      <w:r>
        <w:rPr>
          <w:lang w:val="en-GB"/>
        </w:rPr>
        <w:t xml:space="preserve"> Jan SRL, permanently represented by Mr. Chris Buyse</w:t>
      </w:r>
      <w:r w:rsidRPr="0041409A" w:rsidR="00F06C2B">
        <w:rPr>
          <w:lang w:val="en-GB"/>
        </w:rPr>
        <w:t xml:space="preserve">. </w:t>
      </w:r>
    </w:p>
    <w:p w:rsidRPr="00AC064A" w:rsidR="00395D19" w:rsidP="00EB2A66" w:rsidRDefault="00395D19" w14:paraId="6CF6CDED" w14:textId="77777777">
      <w:pPr>
        <w:pStyle w:val="Heading1"/>
        <w:spacing w:before="120" w:after="120"/>
        <w:ind w:left="567" w:hanging="567"/>
        <w:rPr>
          <w:caps w:val="0"/>
          <w:szCs w:val="22"/>
          <w:lang w:val="en-GB"/>
        </w:rPr>
      </w:pPr>
      <w:r w:rsidRPr="00AC064A">
        <w:rPr>
          <w:caps w:val="0"/>
          <w:szCs w:val="22"/>
          <w:lang w:val="en-GB"/>
        </w:rPr>
        <w:t xml:space="preserve">Grant discharge to the statutory auditor </w:t>
      </w:r>
    </w:p>
    <w:p w:rsidR="00395D19" w:rsidP="00EB2A66" w:rsidRDefault="00395D19" w14:paraId="5346E2D9" w14:textId="77777777">
      <w:pPr>
        <w:widowControl/>
        <w:tabs>
          <w:tab w:val="left" w:pos="737"/>
        </w:tabs>
        <w:spacing w:before="120" w:after="120"/>
        <w:ind w:left="567"/>
        <w:rPr>
          <w:rFonts w:cstheme="minorHAnsi"/>
          <w:b/>
          <w:bCs/>
          <w:i/>
          <w:iCs/>
          <w:lang w:val="en-GB"/>
        </w:rPr>
      </w:pPr>
      <w:r w:rsidRPr="00AC064A">
        <w:rPr>
          <w:rFonts w:cstheme="minorHAnsi"/>
          <w:b/>
          <w:bCs/>
          <w:i/>
          <w:iCs/>
          <w:lang w:val="en-GB"/>
        </w:rPr>
        <w:t>Proposed Resolution</w:t>
      </w:r>
    </w:p>
    <w:p w:rsidRPr="00602387" w:rsidR="00395D19" w:rsidP="00EB2A66" w:rsidRDefault="00395D19" w14:paraId="61799272" w14:textId="1E79B3B3">
      <w:pPr>
        <w:widowControl/>
        <w:tabs>
          <w:tab w:val="left" w:pos="737"/>
        </w:tabs>
        <w:spacing w:before="120" w:after="120"/>
        <w:ind w:left="567"/>
        <w:rPr>
          <w:rFonts w:cstheme="minorHAnsi"/>
          <w:lang w:val="en-GB"/>
        </w:rPr>
      </w:pPr>
      <w:r w:rsidRPr="00AC064A">
        <w:rPr>
          <w:rFonts w:cstheme="minorHAnsi"/>
          <w:lang w:val="en-GB"/>
        </w:rPr>
        <w:t xml:space="preserve">It is proposed that discharge be granted to </w:t>
      </w:r>
      <w:r w:rsidR="004F68E4">
        <w:rPr>
          <w:lang w:val="en-GB"/>
        </w:rPr>
        <w:t>the statutory auditor</w:t>
      </w:r>
      <w:r>
        <w:rPr>
          <w:rFonts w:cstheme="minorHAnsi"/>
          <w:lang w:val="en-GB"/>
        </w:rPr>
        <w:t xml:space="preserve">, </w:t>
      </w:r>
      <w:r w:rsidRPr="00AC064A">
        <w:rPr>
          <w:rFonts w:cstheme="minorHAnsi"/>
          <w:lang w:val="en-GB"/>
        </w:rPr>
        <w:t xml:space="preserve">in respect of its duties for the financial </w:t>
      </w:r>
      <w:r w:rsidRPr="00602387">
        <w:rPr>
          <w:rFonts w:cstheme="minorHAnsi"/>
          <w:lang w:val="en-GB"/>
        </w:rPr>
        <w:t>year ending on the 31</w:t>
      </w:r>
      <w:r w:rsidRPr="00602387">
        <w:rPr>
          <w:rFonts w:cstheme="minorHAnsi"/>
          <w:vertAlign w:val="superscript"/>
          <w:lang w:val="en-GB"/>
        </w:rPr>
        <w:t>st</w:t>
      </w:r>
      <w:r w:rsidRPr="00602387">
        <w:rPr>
          <w:rFonts w:cstheme="minorHAnsi"/>
          <w:lang w:val="en-GB"/>
        </w:rPr>
        <w:t xml:space="preserve"> of December 2023.</w:t>
      </w:r>
    </w:p>
    <w:p w:rsidRPr="00602387" w:rsidR="00041E66" w:rsidP="00EB2A66" w:rsidRDefault="004F68E4" w14:paraId="6D127879" w14:textId="2ADAA78D">
      <w:pPr>
        <w:pStyle w:val="Heading1"/>
        <w:spacing w:before="120" w:after="120"/>
        <w:ind w:left="567" w:hanging="567"/>
        <w:rPr>
          <w:caps w:val="0"/>
          <w:szCs w:val="22"/>
          <w:lang w:val="en-GB"/>
        </w:rPr>
      </w:pPr>
      <w:r w:rsidRPr="004F68E4">
        <w:rPr>
          <w:caps w:val="0"/>
          <w:szCs w:val="22"/>
          <w:lang w:val="en-GB"/>
        </w:rPr>
        <w:t>Approve the (re)appointment of directors</w:t>
      </w:r>
      <w:r w:rsidRPr="004F68E4" w:rsidDel="004F68E4">
        <w:rPr>
          <w:caps w:val="0"/>
          <w:szCs w:val="22"/>
          <w:lang w:val="en-GB"/>
        </w:rPr>
        <w:t xml:space="preserve"> </w:t>
      </w:r>
    </w:p>
    <w:p w:rsidRPr="00602387" w:rsidR="00395D19" w:rsidP="00EB2A66" w:rsidRDefault="00395D19" w14:paraId="1F3D9250" w14:textId="2AFA5086">
      <w:pPr>
        <w:pStyle w:val="Heading1"/>
        <w:numPr>
          <w:ilvl w:val="0"/>
          <w:numId w:val="0"/>
        </w:numPr>
        <w:spacing w:before="120" w:after="120"/>
        <w:ind w:left="567"/>
        <w:rPr>
          <w:b w:val="0"/>
          <w:bCs/>
          <w:caps w:val="0"/>
          <w:szCs w:val="22"/>
          <w:lang w:val="en-GB"/>
        </w:rPr>
      </w:pPr>
      <w:r w:rsidRPr="00602387">
        <w:rPr>
          <w:b w:val="0"/>
          <w:caps w:val="0"/>
          <w:szCs w:val="22"/>
          <w:lang w:val="en-GB"/>
        </w:rPr>
        <w:t xml:space="preserve">The </w:t>
      </w:r>
      <w:r w:rsidR="004F68E4">
        <w:rPr>
          <w:b w:val="0"/>
          <w:caps w:val="0"/>
          <w:szCs w:val="22"/>
          <w:lang w:val="en-GB"/>
        </w:rPr>
        <w:t>mandate</w:t>
      </w:r>
      <w:r w:rsidR="00650329">
        <w:rPr>
          <w:b w:val="0"/>
          <w:caps w:val="0"/>
          <w:szCs w:val="22"/>
          <w:lang w:val="en-GB"/>
        </w:rPr>
        <w:t>s</w:t>
      </w:r>
      <w:r w:rsidR="004F68E4">
        <w:rPr>
          <w:b w:val="0"/>
          <w:caps w:val="0"/>
          <w:szCs w:val="22"/>
          <w:lang w:val="en-GB"/>
        </w:rPr>
        <w:t xml:space="preserve"> of</w:t>
      </w:r>
      <w:r w:rsidRPr="00602387">
        <w:rPr>
          <w:b w:val="0"/>
          <w:caps w:val="0"/>
          <w:szCs w:val="22"/>
          <w:lang w:val="en-GB"/>
        </w:rPr>
        <w:t xml:space="preserve"> the following directors expire at the </w:t>
      </w:r>
      <w:r w:rsidR="004F68E4">
        <w:rPr>
          <w:b w:val="0"/>
          <w:caps w:val="0"/>
          <w:szCs w:val="22"/>
          <w:lang w:val="en-GB"/>
        </w:rPr>
        <w:t>close</w:t>
      </w:r>
      <w:r w:rsidRPr="00602387" w:rsidR="004F68E4">
        <w:rPr>
          <w:b w:val="0"/>
          <w:caps w:val="0"/>
          <w:szCs w:val="22"/>
          <w:lang w:val="en-GB"/>
        </w:rPr>
        <w:t xml:space="preserve"> </w:t>
      </w:r>
      <w:r w:rsidRPr="00602387">
        <w:rPr>
          <w:b w:val="0"/>
          <w:caps w:val="0"/>
          <w:szCs w:val="22"/>
          <w:lang w:val="en-GB"/>
        </w:rPr>
        <w:t>of the Annual Shareholders’ Meeting:</w:t>
      </w:r>
      <w:r w:rsidRPr="00602387">
        <w:rPr>
          <w:b w:val="0"/>
          <w:bCs/>
          <w:caps w:val="0"/>
          <w:szCs w:val="22"/>
          <w:lang w:val="en-GB"/>
        </w:rPr>
        <w:t xml:space="preserve"> </w:t>
      </w:r>
    </w:p>
    <w:p w:rsidRPr="00602387" w:rsidR="00175A58" w:rsidP="00EB2A66" w:rsidRDefault="00175A58" w14:paraId="677C6B6B" w14:textId="77777777">
      <w:pPr>
        <w:pStyle w:val="Heading6"/>
        <w:spacing w:before="120" w:after="120"/>
        <w:ind w:left="1134"/>
        <w:rPr>
          <w:lang w:val="en-GB"/>
        </w:rPr>
      </w:pPr>
      <w:r w:rsidRPr="00602387">
        <w:rPr>
          <w:lang w:val="en-GB"/>
        </w:rPr>
        <w:t>SVR Management SRL, represented by Mr. Stijn van Rompay,</w:t>
      </w:r>
    </w:p>
    <w:p w:rsidR="00175A58" w:rsidP="00EB2A66" w:rsidRDefault="00175A58" w14:paraId="2B31C3BC" w14:textId="77777777">
      <w:pPr>
        <w:pStyle w:val="Heading6"/>
        <w:spacing w:before="120" w:after="120"/>
        <w:ind w:left="1134"/>
        <w:rPr>
          <w:lang w:val="en-GB"/>
        </w:rPr>
      </w:pPr>
      <w:r w:rsidRPr="00602387">
        <w:rPr>
          <w:lang w:val="en-GB"/>
        </w:rPr>
        <w:t xml:space="preserve">Jacobsen Management SRL, represented by Mr. Thomas Jacobsen, </w:t>
      </w:r>
    </w:p>
    <w:p w:rsidR="00175A58" w:rsidP="00EB2A66" w:rsidRDefault="00175A58" w14:paraId="2F2ED14C" w14:textId="77777777">
      <w:pPr>
        <w:pStyle w:val="Heading6"/>
        <w:spacing w:before="120" w:after="120"/>
        <w:ind w:left="1134"/>
        <w:rPr>
          <w:lang w:val="en-GB"/>
        </w:rPr>
      </w:pPr>
      <w:r>
        <w:rPr>
          <w:lang w:val="en-GB"/>
        </w:rPr>
        <w:t>Van Rompay Management SRL, represented by Mr. Leon Van Rompay,</w:t>
      </w:r>
    </w:p>
    <w:p w:rsidRPr="005E10E5" w:rsidR="00175A58" w:rsidP="00EB2A66" w:rsidRDefault="00175A58" w14:paraId="32202DD2" w14:textId="77777777">
      <w:pPr>
        <w:pStyle w:val="Heading6"/>
        <w:spacing w:before="120" w:after="120"/>
        <w:ind w:left="1134"/>
        <w:rPr>
          <w:lang w:val="en-GB"/>
        </w:rPr>
      </w:pPr>
      <w:proofErr w:type="spellStart"/>
      <w:r w:rsidRPr="005E10E5">
        <w:rPr>
          <w:lang w:val="en-GB"/>
        </w:rPr>
        <w:t>Noshaq</w:t>
      </w:r>
      <w:proofErr w:type="spellEnd"/>
      <w:r w:rsidRPr="005E10E5">
        <w:rPr>
          <w:lang w:val="en-GB"/>
        </w:rPr>
        <w:t xml:space="preserve"> Partners SRL, represented by Mr. Marc Foidart, </w:t>
      </w:r>
    </w:p>
    <w:p w:rsidR="004F68E4" w:rsidP="00EB2A66" w:rsidRDefault="00175A58" w14:paraId="628D428B" w14:textId="77777777">
      <w:pPr>
        <w:pStyle w:val="Heading6"/>
        <w:spacing w:before="120" w:after="120"/>
        <w:ind w:left="1134"/>
        <w:rPr>
          <w:lang w:val="en-GB"/>
        </w:rPr>
      </w:pPr>
      <w:r w:rsidRPr="00602387">
        <w:rPr>
          <w:lang w:val="en-GB"/>
        </w:rPr>
        <w:t>Mr. Stefan Yee,</w:t>
      </w:r>
    </w:p>
    <w:p w:rsidR="004F68E4" w:rsidP="00EB2A66" w:rsidRDefault="004F68E4" w14:paraId="394BE46A" w14:textId="22F68F16">
      <w:pPr>
        <w:pStyle w:val="Heading6"/>
        <w:spacing w:before="120" w:after="120"/>
        <w:ind w:left="1134"/>
        <w:rPr>
          <w:lang w:val="en-GB"/>
        </w:rPr>
      </w:pPr>
      <w:r>
        <w:rPr>
          <w:lang w:val="en-GB"/>
        </w:rPr>
        <w:t>M</w:t>
      </w:r>
      <w:r w:rsidR="00645CE6">
        <w:rPr>
          <w:lang w:val="en-GB"/>
        </w:rPr>
        <w:t>r</w:t>
      </w:r>
      <w:r>
        <w:rPr>
          <w:lang w:val="en-GB"/>
        </w:rPr>
        <w:t>s. Caroline Myers, and</w:t>
      </w:r>
    </w:p>
    <w:p w:rsidRPr="00602387" w:rsidR="00175A58" w:rsidP="00EB2A66" w:rsidRDefault="004F68E4" w14:paraId="178AA9A2" w14:textId="4A340C01">
      <w:pPr>
        <w:pStyle w:val="Heading6"/>
        <w:spacing w:before="120" w:after="120"/>
        <w:ind w:left="1134"/>
        <w:rPr>
          <w:lang w:val="en-GB"/>
        </w:rPr>
      </w:pPr>
      <w:r>
        <w:rPr>
          <w:lang w:val="en-GB"/>
        </w:rPr>
        <w:t>Mr. James Gale.</w:t>
      </w:r>
      <w:r w:rsidRPr="00602387" w:rsidR="00175A58">
        <w:rPr>
          <w:lang w:val="en-GB"/>
        </w:rPr>
        <w:t xml:space="preserve"> </w:t>
      </w:r>
    </w:p>
    <w:p w:rsidRPr="00645CE6" w:rsidR="0036179C" w:rsidP="00EB2A66" w:rsidRDefault="00645CE6" w14:paraId="437C26B3" w14:textId="7C1DFBE6">
      <w:pPr>
        <w:spacing w:before="120" w:after="120"/>
        <w:ind w:left="567"/>
        <w:outlineLvl w:val="5"/>
        <w:rPr>
          <w:rFonts w:eastAsiaTheme="majorEastAsia" w:cstheme="minorHAnsi"/>
          <w:color w:val="000000" w:themeColor="text1"/>
          <w:highlight w:val="yellow"/>
          <w:lang w:val="en-GB"/>
        </w:rPr>
      </w:pPr>
      <w:r w:rsidRPr="00D54FAF">
        <w:rPr>
          <w:rFonts w:eastAsiaTheme="majorEastAsia" w:cstheme="minorHAnsi"/>
          <w:color w:val="000000" w:themeColor="text1"/>
          <w:lang w:val="en-GB"/>
        </w:rPr>
        <w:t xml:space="preserve">The directors listed under </w:t>
      </w:r>
      <w:r w:rsidRPr="00D54FAF">
        <w:rPr>
          <w:rFonts w:cstheme="minorHAnsi"/>
          <w:lang w:val="en-GB"/>
        </w:rPr>
        <w:t>(</w:t>
      </w:r>
      <w:proofErr w:type="spellStart"/>
      <w:r w:rsidRPr="00D54FAF">
        <w:rPr>
          <w:rFonts w:cstheme="minorHAnsi"/>
          <w:lang w:val="en-GB"/>
        </w:rPr>
        <w:t>i</w:t>
      </w:r>
      <w:proofErr w:type="spellEnd"/>
      <w:r w:rsidRPr="00D54FAF">
        <w:rPr>
          <w:rFonts w:cstheme="minorHAnsi"/>
          <w:lang w:val="en-GB"/>
        </w:rPr>
        <w:t>), (ii), (iii) et (v)</w:t>
      </w:r>
      <w:r>
        <w:rPr>
          <w:rFonts w:cstheme="minorHAnsi"/>
          <w:lang w:val="en-GB"/>
        </w:rPr>
        <w:t xml:space="preserve"> are candidates to a renewal of their mandate and M</w:t>
      </w:r>
      <w:r w:rsidR="00A445FA">
        <w:rPr>
          <w:rFonts w:cstheme="minorHAnsi"/>
          <w:lang w:val="en-GB"/>
        </w:rPr>
        <w:t>r</w:t>
      </w:r>
      <w:r>
        <w:rPr>
          <w:rFonts w:cstheme="minorHAnsi"/>
          <w:lang w:val="en-GB"/>
        </w:rPr>
        <w:t xml:space="preserve">. Marc Foidart, is candidate-director in his personal name and no </w:t>
      </w:r>
      <w:r w:rsidR="00060F49">
        <w:rPr>
          <w:rFonts w:cstheme="minorHAnsi"/>
          <w:lang w:val="en-GB"/>
        </w:rPr>
        <w:t>longer</w:t>
      </w:r>
      <w:r>
        <w:rPr>
          <w:rFonts w:cstheme="minorHAnsi"/>
          <w:lang w:val="en-GB"/>
        </w:rPr>
        <w:t xml:space="preserve"> as permanent representative of </w:t>
      </w:r>
      <w:proofErr w:type="spellStart"/>
      <w:r>
        <w:rPr>
          <w:rFonts w:cstheme="minorHAnsi"/>
          <w:lang w:val="en-GB"/>
        </w:rPr>
        <w:t>Noshaq</w:t>
      </w:r>
      <w:proofErr w:type="spellEnd"/>
      <w:r>
        <w:rPr>
          <w:rFonts w:cstheme="minorHAnsi"/>
          <w:lang w:val="en-GB"/>
        </w:rPr>
        <w:t xml:space="preserve"> Partners SRL/BV.</w:t>
      </w:r>
    </w:p>
    <w:p w:rsidR="00DF770B" w:rsidP="00EB2A66" w:rsidRDefault="00060F49" w14:paraId="16C829F4" w14:textId="0A0253D6">
      <w:pPr>
        <w:spacing w:before="120" w:after="120"/>
        <w:ind w:left="567"/>
        <w:outlineLvl w:val="5"/>
        <w:rPr>
          <w:b/>
          <w:caps/>
          <w:lang w:val="en-GB"/>
        </w:rPr>
      </w:pPr>
      <w:r>
        <w:rPr>
          <w:rFonts w:eastAsiaTheme="majorEastAsia" w:cstheme="minorHAnsi"/>
          <w:color w:val="000000" w:themeColor="text1"/>
          <w:lang w:val="en-GB"/>
        </w:rPr>
        <w:t>U</w:t>
      </w:r>
      <w:r w:rsidRPr="00D54FAF" w:rsidR="00DF770B">
        <w:rPr>
          <w:rFonts w:eastAsiaTheme="majorEastAsia" w:cstheme="minorHAnsi"/>
          <w:color w:val="000000" w:themeColor="text1"/>
          <w:lang w:val="en-GB"/>
        </w:rPr>
        <w:t xml:space="preserve">pon recommendation of the </w:t>
      </w:r>
      <w:r w:rsidR="00A445FA">
        <w:rPr>
          <w:rFonts w:eastAsiaTheme="majorEastAsia" w:cstheme="minorHAnsi"/>
          <w:color w:val="000000" w:themeColor="text1"/>
          <w:lang w:val="en-GB"/>
        </w:rPr>
        <w:t>n</w:t>
      </w:r>
      <w:r w:rsidRPr="00D54FAF" w:rsidR="00A445FA">
        <w:rPr>
          <w:rFonts w:eastAsiaTheme="majorEastAsia" w:cstheme="minorHAnsi"/>
          <w:color w:val="000000" w:themeColor="text1"/>
          <w:lang w:val="en-GB"/>
        </w:rPr>
        <w:t xml:space="preserve">omination </w:t>
      </w:r>
      <w:r w:rsidRPr="00D54FAF" w:rsidR="00DF770B">
        <w:rPr>
          <w:rFonts w:eastAsiaTheme="majorEastAsia" w:cstheme="minorHAnsi"/>
          <w:color w:val="000000" w:themeColor="text1"/>
          <w:lang w:val="en-GB"/>
        </w:rPr>
        <w:t xml:space="preserve">and </w:t>
      </w:r>
      <w:r w:rsidR="00A445FA">
        <w:rPr>
          <w:rFonts w:eastAsiaTheme="majorEastAsia" w:cstheme="minorHAnsi"/>
          <w:color w:val="000000" w:themeColor="text1"/>
          <w:lang w:val="en-GB"/>
        </w:rPr>
        <w:t>r</w:t>
      </w:r>
      <w:r w:rsidRPr="00D54FAF" w:rsidR="00DF770B">
        <w:rPr>
          <w:rFonts w:eastAsiaTheme="majorEastAsia" w:cstheme="minorHAnsi"/>
          <w:color w:val="000000" w:themeColor="text1"/>
          <w:lang w:val="en-GB"/>
        </w:rPr>
        <w:t xml:space="preserve">emuneration </w:t>
      </w:r>
      <w:r w:rsidR="00A445FA">
        <w:rPr>
          <w:rFonts w:eastAsiaTheme="majorEastAsia" w:cstheme="minorHAnsi"/>
          <w:color w:val="000000" w:themeColor="text1"/>
          <w:lang w:val="en-GB"/>
        </w:rPr>
        <w:t>c</w:t>
      </w:r>
      <w:r w:rsidRPr="00D54FAF" w:rsidR="00A445FA">
        <w:rPr>
          <w:rFonts w:eastAsiaTheme="majorEastAsia" w:cstheme="minorHAnsi"/>
          <w:color w:val="000000" w:themeColor="text1"/>
          <w:lang w:val="en-GB"/>
        </w:rPr>
        <w:t>ommittee</w:t>
      </w:r>
      <w:r w:rsidRPr="00645CE6" w:rsidR="00DF770B">
        <w:rPr>
          <w:rFonts w:eastAsiaTheme="majorEastAsia" w:cstheme="minorHAnsi"/>
          <w:color w:val="000000" w:themeColor="text1"/>
          <w:lang w:val="en-GB"/>
        </w:rPr>
        <w:t xml:space="preserve">, the Board of Directors proposes </w:t>
      </w:r>
      <w:r w:rsidR="00645CE6">
        <w:rPr>
          <w:rFonts w:eastAsiaTheme="majorEastAsia" w:cstheme="minorHAnsi"/>
          <w:color w:val="000000" w:themeColor="text1"/>
          <w:lang w:val="en-GB"/>
        </w:rPr>
        <w:t>to (re)appoint the following directors</w:t>
      </w:r>
      <w:r w:rsidRPr="00645CE6" w:rsidR="00645CE6">
        <w:rPr>
          <w:rFonts w:eastAsiaTheme="majorEastAsia" w:cstheme="minorHAnsi"/>
          <w:color w:val="000000" w:themeColor="text1"/>
          <w:lang w:val="en-GB"/>
        </w:rPr>
        <w:t xml:space="preserve"> </w:t>
      </w:r>
      <w:r w:rsidRPr="00645CE6" w:rsidR="00DF770B">
        <w:rPr>
          <w:lang w:val="en-GB"/>
        </w:rPr>
        <w:t xml:space="preserve">for a term of 4 years, </w:t>
      </w:r>
      <w:r w:rsidR="00645CE6">
        <w:rPr>
          <w:lang w:val="en-GB"/>
        </w:rPr>
        <w:t>until the close</w:t>
      </w:r>
      <w:r w:rsidRPr="00645CE6" w:rsidR="00DF770B">
        <w:rPr>
          <w:lang w:val="en-GB"/>
        </w:rPr>
        <w:t xml:space="preserve"> of the </w:t>
      </w:r>
      <w:r w:rsidRPr="004F68E4" w:rsidR="00645CE6">
        <w:rPr>
          <w:rFonts w:cstheme="minorHAnsi"/>
          <w:lang w:val="en-GB"/>
        </w:rPr>
        <w:t xml:space="preserve">Annual Shareholders’ Meeting </w:t>
      </w:r>
      <w:r w:rsidRPr="00645CE6" w:rsidR="00DF770B">
        <w:rPr>
          <w:lang w:val="en-GB"/>
        </w:rPr>
        <w:t>to be held in 2028</w:t>
      </w:r>
      <w:r w:rsidR="00CB018D">
        <w:rPr>
          <w:lang w:val="en-GB"/>
        </w:rPr>
        <w:t>:</w:t>
      </w:r>
      <w:r w:rsidRPr="00D63244" w:rsidR="00DF770B">
        <w:rPr>
          <w:rFonts w:eastAsiaTheme="majorEastAsia" w:cstheme="minorHAnsi"/>
          <w:color w:val="000000" w:themeColor="text1"/>
          <w:lang w:val="en-GB"/>
        </w:rPr>
        <w:t xml:space="preserve"> </w:t>
      </w:r>
    </w:p>
    <w:p w:rsidRPr="00AE6159" w:rsidR="00DF770B" w:rsidP="00EB2A66" w:rsidRDefault="00DF770B" w14:paraId="17FE3C73" w14:textId="77777777">
      <w:pPr>
        <w:pStyle w:val="Heading6"/>
        <w:numPr>
          <w:ilvl w:val="5"/>
          <w:numId w:val="6"/>
        </w:numPr>
        <w:tabs>
          <w:tab w:val="num" w:pos="360"/>
        </w:tabs>
        <w:spacing w:before="120" w:after="120"/>
        <w:ind w:left="1134"/>
        <w:rPr>
          <w:lang w:val="en-GB"/>
        </w:rPr>
      </w:pPr>
      <w:r w:rsidRPr="00AE6159">
        <w:rPr>
          <w:lang w:val="en-GB"/>
        </w:rPr>
        <w:t>SVR Management SRL, represented by Mr. Stijn van Rompay,</w:t>
      </w:r>
    </w:p>
    <w:p w:rsidRPr="00D63244" w:rsidR="00DF770B" w:rsidP="00EB2A66" w:rsidRDefault="00DF770B" w14:paraId="0F61D435" w14:textId="77777777">
      <w:pPr>
        <w:numPr>
          <w:ilvl w:val="5"/>
          <w:numId w:val="6"/>
        </w:numPr>
        <w:tabs>
          <w:tab w:val="num" w:pos="360"/>
        </w:tabs>
        <w:spacing w:before="120" w:after="120"/>
        <w:ind w:left="1134"/>
        <w:outlineLvl w:val="5"/>
        <w:rPr>
          <w:rFonts w:eastAsiaTheme="majorEastAsia" w:cstheme="minorHAnsi"/>
          <w:color w:val="000000" w:themeColor="text1"/>
          <w:lang w:val="en-GB"/>
        </w:rPr>
      </w:pPr>
      <w:r w:rsidRPr="00D63244">
        <w:rPr>
          <w:rFonts w:eastAsiaTheme="majorEastAsia" w:cstheme="minorHAnsi"/>
          <w:color w:val="000000" w:themeColor="text1"/>
          <w:lang w:val="en-GB"/>
        </w:rPr>
        <w:t xml:space="preserve">Jacobsen Management SRL, represented by Mr. Thomas Jacobsen, </w:t>
      </w:r>
    </w:p>
    <w:p w:rsidRPr="00D63244" w:rsidR="00DF770B" w:rsidP="00EB2A66" w:rsidRDefault="00DF770B" w14:paraId="3716B338" w14:textId="1759EDC9">
      <w:pPr>
        <w:numPr>
          <w:ilvl w:val="5"/>
          <w:numId w:val="6"/>
        </w:numPr>
        <w:tabs>
          <w:tab w:val="num" w:pos="360"/>
        </w:tabs>
        <w:spacing w:before="120" w:after="120"/>
        <w:ind w:left="1134"/>
        <w:outlineLvl w:val="5"/>
        <w:rPr>
          <w:rFonts w:eastAsiaTheme="majorEastAsia" w:cstheme="minorHAnsi"/>
          <w:color w:val="000000" w:themeColor="text1"/>
          <w:lang w:val="en-GB"/>
        </w:rPr>
      </w:pPr>
      <w:r w:rsidRPr="00D63244">
        <w:rPr>
          <w:rFonts w:eastAsiaTheme="majorEastAsia" w:cstheme="minorHAnsi"/>
          <w:color w:val="000000" w:themeColor="text1"/>
          <w:lang w:val="en-GB"/>
        </w:rPr>
        <w:t>Van Rompay Management SRL, represented by Mr. Leon Van Rompay,</w:t>
      </w:r>
      <w:r w:rsidR="004C1E2D">
        <w:rPr>
          <w:rFonts w:eastAsiaTheme="majorEastAsia" w:cstheme="minorHAnsi"/>
          <w:color w:val="000000" w:themeColor="text1"/>
          <w:lang w:val="en-GB"/>
        </w:rPr>
        <w:t xml:space="preserve"> and</w:t>
      </w:r>
    </w:p>
    <w:p w:rsidRPr="004C1E2D" w:rsidR="0036179C" w:rsidP="00EB2A66" w:rsidRDefault="00DF770B" w14:paraId="5EE1FB57" w14:textId="496DD09B">
      <w:pPr>
        <w:numPr>
          <w:ilvl w:val="5"/>
          <w:numId w:val="6"/>
        </w:numPr>
        <w:tabs>
          <w:tab w:val="num" w:pos="360"/>
        </w:tabs>
        <w:spacing w:before="120" w:after="120"/>
        <w:ind w:left="1134"/>
        <w:outlineLvl w:val="5"/>
        <w:rPr>
          <w:rFonts w:eastAsiaTheme="majorEastAsia" w:cstheme="minorHAnsi"/>
          <w:color w:val="000000" w:themeColor="text1"/>
          <w:lang w:val="en-US"/>
        </w:rPr>
      </w:pPr>
      <w:r w:rsidRPr="00D63244">
        <w:rPr>
          <w:rFonts w:eastAsiaTheme="majorEastAsia" w:cstheme="minorHAnsi"/>
          <w:color w:val="000000" w:themeColor="text1"/>
          <w:lang w:val="en-GB"/>
        </w:rPr>
        <w:t>Mr. Stefan Yee</w:t>
      </w:r>
      <w:r w:rsidR="004C1E2D">
        <w:rPr>
          <w:rFonts w:eastAsiaTheme="majorEastAsia" w:cstheme="minorHAnsi"/>
          <w:color w:val="000000" w:themeColor="text1"/>
          <w:lang w:val="en-GB"/>
        </w:rPr>
        <w:t>.</w:t>
      </w:r>
    </w:p>
    <w:p w:rsidR="00C4666F" w:rsidP="00EB2A66" w:rsidRDefault="00C4666F" w14:paraId="14312425" w14:textId="489DCD3D">
      <w:pPr>
        <w:spacing w:before="120" w:after="120"/>
        <w:ind w:left="567"/>
        <w:outlineLvl w:val="5"/>
        <w:rPr>
          <w:lang w:val="en-GB"/>
        </w:rPr>
      </w:pPr>
      <w:r>
        <w:rPr>
          <w:rFonts w:eastAsiaTheme="majorEastAsia" w:cstheme="minorHAnsi"/>
          <w:color w:val="000000" w:themeColor="text1"/>
          <w:lang w:val="en-GB"/>
        </w:rPr>
        <w:t>In addition, u</w:t>
      </w:r>
      <w:r w:rsidRPr="006777ED">
        <w:rPr>
          <w:rFonts w:eastAsiaTheme="majorEastAsia" w:cstheme="minorHAnsi"/>
          <w:color w:val="000000" w:themeColor="text1"/>
          <w:lang w:val="en-GB"/>
        </w:rPr>
        <w:t xml:space="preserve">pon recommendation of the </w:t>
      </w:r>
      <w:r w:rsidR="00A445FA">
        <w:rPr>
          <w:rFonts w:eastAsiaTheme="majorEastAsia" w:cstheme="minorHAnsi"/>
          <w:color w:val="000000" w:themeColor="text1"/>
          <w:lang w:val="en-GB"/>
        </w:rPr>
        <w:t>n</w:t>
      </w:r>
      <w:r w:rsidRPr="006777ED">
        <w:rPr>
          <w:rFonts w:eastAsiaTheme="majorEastAsia" w:cstheme="minorHAnsi"/>
          <w:color w:val="000000" w:themeColor="text1"/>
          <w:lang w:val="en-GB"/>
        </w:rPr>
        <w:t xml:space="preserve">omination and </w:t>
      </w:r>
      <w:r w:rsidR="00A445FA">
        <w:rPr>
          <w:rFonts w:eastAsiaTheme="majorEastAsia" w:cstheme="minorHAnsi"/>
          <w:color w:val="000000" w:themeColor="text1"/>
          <w:lang w:val="en-GB"/>
        </w:rPr>
        <w:t>r</w:t>
      </w:r>
      <w:r w:rsidRPr="006777ED">
        <w:rPr>
          <w:rFonts w:eastAsiaTheme="majorEastAsia" w:cstheme="minorHAnsi"/>
          <w:color w:val="000000" w:themeColor="text1"/>
          <w:lang w:val="en-GB"/>
        </w:rPr>
        <w:t xml:space="preserve">emuneration </w:t>
      </w:r>
      <w:r w:rsidR="00A445FA">
        <w:rPr>
          <w:rFonts w:eastAsiaTheme="majorEastAsia" w:cstheme="minorHAnsi"/>
          <w:color w:val="000000" w:themeColor="text1"/>
          <w:lang w:val="en-GB"/>
        </w:rPr>
        <w:t>c</w:t>
      </w:r>
      <w:r w:rsidRPr="006777ED">
        <w:rPr>
          <w:rFonts w:eastAsiaTheme="majorEastAsia" w:cstheme="minorHAnsi"/>
          <w:color w:val="000000" w:themeColor="text1"/>
          <w:lang w:val="en-GB"/>
        </w:rPr>
        <w:t>ommittee</w:t>
      </w:r>
      <w:r w:rsidRPr="00645CE6">
        <w:rPr>
          <w:rFonts w:eastAsiaTheme="majorEastAsia" w:cstheme="minorHAnsi"/>
          <w:color w:val="000000" w:themeColor="text1"/>
          <w:lang w:val="en-GB"/>
        </w:rPr>
        <w:t>, the Board of Directors proposes</w:t>
      </w:r>
      <w:r>
        <w:rPr>
          <w:rFonts w:eastAsiaTheme="majorEastAsia" w:cstheme="minorHAnsi"/>
          <w:color w:val="000000" w:themeColor="text1"/>
          <w:lang w:val="en-GB"/>
        </w:rPr>
        <w:t xml:space="preserve"> to appoint Mrs. Revital </w:t>
      </w:r>
      <w:proofErr w:type="spellStart"/>
      <w:r>
        <w:rPr>
          <w:rFonts w:eastAsiaTheme="majorEastAsia" w:cstheme="minorHAnsi"/>
          <w:color w:val="000000" w:themeColor="text1"/>
          <w:lang w:val="en-GB"/>
        </w:rPr>
        <w:t>Rattenbach</w:t>
      </w:r>
      <w:proofErr w:type="spellEnd"/>
      <w:r>
        <w:rPr>
          <w:rFonts w:eastAsiaTheme="majorEastAsia" w:cstheme="minorHAnsi"/>
          <w:color w:val="000000" w:themeColor="text1"/>
          <w:lang w:val="en-GB"/>
        </w:rPr>
        <w:t xml:space="preserve">, </w:t>
      </w:r>
      <w:r w:rsidR="004C1E2D">
        <w:rPr>
          <w:rFonts w:eastAsiaTheme="majorEastAsia" w:cstheme="minorHAnsi"/>
          <w:color w:val="000000" w:themeColor="text1"/>
          <w:lang w:val="en-GB"/>
        </w:rPr>
        <w:t>M</w:t>
      </w:r>
      <w:r w:rsidR="00060F49">
        <w:rPr>
          <w:rFonts w:eastAsiaTheme="majorEastAsia" w:cstheme="minorHAnsi"/>
          <w:color w:val="000000" w:themeColor="text1"/>
          <w:lang w:val="en-GB"/>
        </w:rPr>
        <w:t>r</w:t>
      </w:r>
      <w:r w:rsidR="004C1E2D">
        <w:rPr>
          <w:rFonts w:eastAsiaTheme="majorEastAsia" w:cstheme="minorHAnsi"/>
          <w:color w:val="000000" w:themeColor="text1"/>
          <w:lang w:val="en-GB"/>
        </w:rPr>
        <w:t xml:space="preserve">. Marc Foidart </w:t>
      </w:r>
      <w:r w:rsidRPr="004C1E2D">
        <w:rPr>
          <w:rFonts w:eastAsiaTheme="majorEastAsia" w:cstheme="minorHAnsi"/>
          <w:color w:val="000000" w:themeColor="text1"/>
          <w:lang w:val="en-GB"/>
        </w:rPr>
        <w:t>and M</w:t>
      </w:r>
      <w:r w:rsidR="00060F49">
        <w:rPr>
          <w:rFonts w:eastAsiaTheme="majorEastAsia" w:cstheme="minorHAnsi"/>
          <w:color w:val="000000" w:themeColor="text1"/>
          <w:lang w:val="en-GB"/>
        </w:rPr>
        <w:t>r</w:t>
      </w:r>
      <w:r w:rsidRPr="004C1E2D">
        <w:rPr>
          <w:rFonts w:eastAsiaTheme="majorEastAsia" w:cstheme="minorHAnsi"/>
          <w:color w:val="000000" w:themeColor="text1"/>
          <w:lang w:val="en-GB"/>
        </w:rPr>
        <w:t xml:space="preserve">. Vincent </w:t>
      </w:r>
      <w:r w:rsidR="001F231A">
        <w:rPr>
          <w:rFonts w:eastAsiaTheme="majorEastAsia" w:cstheme="minorHAnsi"/>
          <w:color w:val="000000" w:themeColor="text1"/>
          <w:lang w:val="en-GB"/>
        </w:rPr>
        <w:t xml:space="preserve">Van </w:t>
      </w:r>
      <w:r w:rsidRPr="004C1E2D">
        <w:rPr>
          <w:rFonts w:eastAsiaTheme="majorEastAsia" w:cstheme="minorHAnsi"/>
          <w:color w:val="000000" w:themeColor="text1"/>
          <w:lang w:val="en-GB"/>
        </w:rPr>
        <w:t xml:space="preserve">Dessel as independent directors </w:t>
      </w:r>
      <w:r w:rsidRPr="004C1E2D">
        <w:rPr>
          <w:lang w:val="en-GB"/>
        </w:rPr>
        <w:t xml:space="preserve">for a term of 4 years until the close of the </w:t>
      </w:r>
      <w:r w:rsidRPr="004C1E2D">
        <w:rPr>
          <w:rFonts w:cstheme="minorHAnsi"/>
          <w:lang w:val="en-GB"/>
        </w:rPr>
        <w:t>Annual Sh</w:t>
      </w:r>
      <w:r w:rsidRPr="004F68E4">
        <w:rPr>
          <w:rFonts w:cstheme="minorHAnsi"/>
          <w:lang w:val="en-GB"/>
        </w:rPr>
        <w:t xml:space="preserve">areholders’ Meeting </w:t>
      </w:r>
      <w:r w:rsidRPr="00645CE6">
        <w:rPr>
          <w:lang w:val="en-GB"/>
        </w:rPr>
        <w:t>to be held in 2028</w:t>
      </w:r>
      <w:r>
        <w:rPr>
          <w:lang w:val="en-GB"/>
        </w:rPr>
        <w:t>.</w:t>
      </w:r>
      <w:r w:rsidR="004F7473">
        <w:rPr>
          <w:lang w:val="en-GB"/>
        </w:rPr>
        <w:t xml:space="preserve"> According to the information made available to the Company, </w:t>
      </w:r>
      <w:r w:rsidR="004F7473">
        <w:rPr>
          <w:rFonts w:eastAsiaTheme="majorEastAsia" w:cstheme="minorHAnsi"/>
          <w:color w:val="000000" w:themeColor="text1"/>
          <w:lang w:val="en-GB"/>
        </w:rPr>
        <w:t xml:space="preserve">Mrs. Revital </w:t>
      </w:r>
      <w:proofErr w:type="spellStart"/>
      <w:r w:rsidR="004F7473">
        <w:rPr>
          <w:rFonts w:eastAsiaTheme="majorEastAsia" w:cstheme="minorHAnsi"/>
          <w:color w:val="000000" w:themeColor="text1"/>
          <w:lang w:val="en-GB"/>
        </w:rPr>
        <w:t>Rattenbach</w:t>
      </w:r>
      <w:proofErr w:type="spellEnd"/>
      <w:r w:rsidR="004F7473">
        <w:rPr>
          <w:rFonts w:eastAsiaTheme="majorEastAsia" w:cstheme="minorHAnsi"/>
          <w:color w:val="000000" w:themeColor="text1"/>
          <w:lang w:val="en-GB"/>
        </w:rPr>
        <w:t xml:space="preserve">, </w:t>
      </w:r>
      <w:r w:rsidR="004C1E2D">
        <w:rPr>
          <w:rFonts w:eastAsiaTheme="majorEastAsia" w:cstheme="minorHAnsi"/>
          <w:color w:val="000000" w:themeColor="text1"/>
          <w:lang w:val="en-GB"/>
        </w:rPr>
        <w:t>M</w:t>
      </w:r>
      <w:r w:rsidR="00060F49">
        <w:rPr>
          <w:rFonts w:eastAsiaTheme="majorEastAsia" w:cstheme="minorHAnsi"/>
          <w:color w:val="000000" w:themeColor="text1"/>
          <w:lang w:val="en-GB"/>
        </w:rPr>
        <w:t>r</w:t>
      </w:r>
      <w:r w:rsidR="004C1E2D">
        <w:rPr>
          <w:rFonts w:eastAsiaTheme="majorEastAsia" w:cstheme="minorHAnsi"/>
          <w:color w:val="000000" w:themeColor="text1"/>
          <w:lang w:val="en-GB"/>
        </w:rPr>
        <w:t xml:space="preserve">. Marc Foidart </w:t>
      </w:r>
      <w:r w:rsidRPr="004C1E2D" w:rsidR="004C1E2D">
        <w:rPr>
          <w:rFonts w:eastAsiaTheme="majorEastAsia" w:cstheme="minorHAnsi"/>
          <w:color w:val="000000" w:themeColor="text1"/>
          <w:lang w:val="en-GB"/>
        </w:rPr>
        <w:t>and M</w:t>
      </w:r>
      <w:r w:rsidR="00060F49">
        <w:rPr>
          <w:rFonts w:eastAsiaTheme="majorEastAsia" w:cstheme="minorHAnsi"/>
          <w:color w:val="000000" w:themeColor="text1"/>
          <w:lang w:val="en-GB"/>
        </w:rPr>
        <w:t>r</w:t>
      </w:r>
      <w:r w:rsidRPr="004C1E2D" w:rsidR="004C1E2D">
        <w:rPr>
          <w:rFonts w:eastAsiaTheme="majorEastAsia" w:cstheme="minorHAnsi"/>
          <w:color w:val="000000" w:themeColor="text1"/>
          <w:lang w:val="en-GB"/>
        </w:rPr>
        <w:t xml:space="preserve">. Vincent </w:t>
      </w:r>
      <w:r w:rsidR="001F231A">
        <w:rPr>
          <w:rFonts w:eastAsiaTheme="majorEastAsia" w:cstheme="minorHAnsi"/>
          <w:color w:val="000000" w:themeColor="text1"/>
          <w:lang w:val="en-GB"/>
        </w:rPr>
        <w:t xml:space="preserve">Van </w:t>
      </w:r>
      <w:r w:rsidRPr="004C1E2D" w:rsidR="004C1E2D">
        <w:rPr>
          <w:rFonts w:eastAsiaTheme="majorEastAsia" w:cstheme="minorHAnsi"/>
          <w:color w:val="000000" w:themeColor="text1"/>
          <w:lang w:val="en-GB"/>
        </w:rPr>
        <w:t xml:space="preserve">Dessel </w:t>
      </w:r>
      <w:r w:rsidR="004F7473">
        <w:rPr>
          <w:rFonts w:eastAsiaTheme="majorEastAsia" w:cstheme="minorHAnsi"/>
          <w:color w:val="000000" w:themeColor="text1"/>
          <w:lang w:val="en-GB"/>
        </w:rPr>
        <w:t xml:space="preserve">meet the general independence criteria set out in article </w:t>
      </w:r>
      <w:r w:rsidR="004F7473">
        <w:rPr>
          <w:lang w:val="en-GB"/>
        </w:rPr>
        <w:t xml:space="preserve">7:87 of the Belgian Code of companies and associations and the specific independence criteria set out in </w:t>
      </w:r>
      <w:r w:rsidR="00AD1154">
        <w:rPr>
          <w:lang w:val="en-GB"/>
        </w:rPr>
        <w:t>provision</w:t>
      </w:r>
      <w:r w:rsidR="004F7473">
        <w:rPr>
          <w:lang w:val="en-GB"/>
        </w:rPr>
        <w:t xml:space="preserve"> 3.5 of the Belgian Code on corporate governance. The Board of Directors </w:t>
      </w:r>
      <w:r w:rsidRPr="00D54FAF" w:rsidR="004F7473">
        <w:rPr>
          <w:lang w:val="en-GB"/>
        </w:rPr>
        <w:t xml:space="preserve">confirms that it has no indications </w:t>
      </w:r>
      <w:r w:rsidR="00060F49">
        <w:rPr>
          <w:lang w:val="en-GB"/>
        </w:rPr>
        <w:t>of any element that would bring into doubt</w:t>
      </w:r>
      <w:r w:rsidRPr="00D54FAF" w:rsidR="004F7473">
        <w:rPr>
          <w:lang w:val="en-GB"/>
        </w:rPr>
        <w:t xml:space="preserve"> the</w:t>
      </w:r>
      <w:r w:rsidR="004F7473">
        <w:rPr>
          <w:lang w:val="en-GB"/>
        </w:rPr>
        <w:t>ir independence in the meaning of article 7:87 of the Belgian Code of companies and associations.</w:t>
      </w:r>
    </w:p>
    <w:p w:rsidRPr="00602387" w:rsidR="00395D19" w:rsidP="00EB2A66" w:rsidRDefault="00395D19" w14:paraId="11D32434" w14:textId="345B4275">
      <w:pPr>
        <w:pStyle w:val="Heading1"/>
        <w:numPr>
          <w:ilvl w:val="0"/>
          <w:numId w:val="0"/>
        </w:numPr>
        <w:spacing w:before="120" w:after="120"/>
        <w:ind w:left="567"/>
        <w:rPr>
          <w:i/>
          <w:iCs/>
          <w:caps w:val="0"/>
          <w:szCs w:val="22"/>
          <w:lang w:val="en-GB"/>
        </w:rPr>
      </w:pPr>
      <w:r w:rsidRPr="00602387">
        <w:rPr>
          <w:i/>
          <w:iCs/>
          <w:caps w:val="0"/>
          <w:szCs w:val="22"/>
          <w:lang w:val="en-GB"/>
        </w:rPr>
        <w:t xml:space="preserve">Proposed </w:t>
      </w:r>
      <w:r w:rsidR="0043026B">
        <w:rPr>
          <w:i/>
          <w:iCs/>
          <w:caps w:val="0"/>
          <w:szCs w:val="22"/>
          <w:lang w:val="en-GB"/>
        </w:rPr>
        <w:t>r</w:t>
      </w:r>
      <w:r w:rsidRPr="00602387">
        <w:rPr>
          <w:i/>
          <w:iCs/>
          <w:caps w:val="0"/>
          <w:szCs w:val="22"/>
          <w:lang w:val="en-GB"/>
        </w:rPr>
        <w:t>esolution</w:t>
      </w:r>
      <w:r w:rsidR="0043026B">
        <w:rPr>
          <w:i/>
          <w:iCs/>
          <w:caps w:val="0"/>
          <w:szCs w:val="22"/>
          <w:lang w:val="en-GB"/>
        </w:rPr>
        <w:t>s</w:t>
      </w:r>
    </w:p>
    <w:p w:rsidRPr="00602387" w:rsidR="00395D19" w:rsidP="00EB2A66" w:rsidRDefault="00395D19" w14:paraId="6C20A77E" w14:textId="238C35D2">
      <w:pPr>
        <w:pStyle w:val="Heading1"/>
        <w:numPr>
          <w:ilvl w:val="0"/>
          <w:numId w:val="0"/>
        </w:numPr>
        <w:spacing w:before="120" w:after="120"/>
        <w:ind w:left="567"/>
        <w:rPr>
          <w:b w:val="0"/>
          <w:caps w:val="0"/>
          <w:szCs w:val="22"/>
          <w:lang w:val="en-GB"/>
        </w:rPr>
      </w:pPr>
      <w:r w:rsidRPr="00602387">
        <w:rPr>
          <w:b w:val="0"/>
          <w:caps w:val="0"/>
          <w:szCs w:val="22"/>
          <w:lang w:val="en-GB"/>
        </w:rPr>
        <w:t xml:space="preserve">It is proposed </w:t>
      </w:r>
      <w:r w:rsidR="00CE3CC0">
        <w:rPr>
          <w:b w:val="0"/>
          <w:caps w:val="0"/>
          <w:szCs w:val="22"/>
          <w:lang w:val="en-GB"/>
        </w:rPr>
        <w:t>to (re)appoint</w:t>
      </w:r>
      <w:r w:rsidRPr="00602387">
        <w:rPr>
          <w:b w:val="0"/>
          <w:caps w:val="0"/>
          <w:szCs w:val="22"/>
          <w:lang w:val="en-GB"/>
        </w:rPr>
        <w:t>:</w:t>
      </w:r>
    </w:p>
    <w:p w:rsidRPr="00CB018D" w:rsidR="00CB56C8" w:rsidP="00EB2A66" w:rsidRDefault="00CB56C8" w14:paraId="2E7A1347" w14:textId="71F4E0EC">
      <w:pPr>
        <w:pStyle w:val="Heading6"/>
        <w:numPr>
          <w:ilvl w:val="5"/>
          <w:numId w:val="15"/>
        </w:numPr>
        <w:spacing w:before="120" w:after="120"/>
        <w:ind w:left="1134"/>
        <w:rPr>
          <w:lang w:val="en-GB"/>
        </w:rPr>
      </w:pPr>
      <w:r w:rsidRPr="00CB018D">
        <w:rPr>
          <w:lang w:val="en-GB"/>
        </w:rPr>
        <w:t>SVR Management SRL, represented by Mr. Stijn Van Rompay</w:t>
      </w:r>
      <w:r w:rsidR="00CE3CC0">
        <w:rPr>
          <w:lang w:val="en-GB"/>
        </w:rPr>
        <w:t xml:space="preserve">, </w:t>
      </w:r>
      <w:r w:rsidRPr="00CB018D">
        <w:rPr>
          <w:lang w:val="en-GB"/>
        </w:rPr>
        <w:t xml:space="preserve">as director for a term of 4 years, </w:t>
      </w:r>
      <w:r w:rsidR="00041E66">
        <w:rPr>
          <w:lang w:val="en-GB"/>
        </w:rPr>
        <w:t>until</w:t>
      </w:r>
      <w:r w:rsidRPr="00CB018D">
        <w:rPr>
          <w:lang w:val="en-GB"/>
        </w:rPr>
        <w:t xml:space="preserve"> the </w:t>
      </w:r>
      <w:r w:rsidR="00041E66">
        <w:rPr>
          <w:lang w:val="en-GB"/>
        </w:rPr>
        <w:t>close</w:t>
      </w:r>
      <w:r w:rsidRPr="00CB018D" w:rsidR="00041E66">
        <w:rPr>
          <w:lang w:val="en-GB"/>
        </w:rPr>
        <w:t xml:space="preserve"> </w:t>
      </w:r>
      <w:r w:rsidRPr="00CB018D">
        <w:rPr>
          <w:lang w:val="en-GB"/>
        </w:rPr>
        <w:t>of the annual general meeting to be held in 2028,</w:t>
      </w:r>
      <w:r w:rsidRPr="00CE3CC0" w:rsidR="00CE3CC0">
        <w:rPr>
          <w:lang w:val="en-GB"/>
        </w:rPr>
        <w:t xml:space="preserve"> </w:t>
      </w:r>
      <w:r w:rsidR="00CE3CC0">
        <w:rPr>
          <w:lang w:val="en-GB"/>
        </w:rPr>
        <w:t>and remunerated according to the Remuneration Policy of the Company,</w:t>
      </w:r>
    </w:p>
    <w:p w:rsidR="00CB56C8" w:rsidP="00EB2A66" w:rsidRDefault="00CB56C8" w14:paraId="1C4249A9" w14:textId="70619FC9">
      <w:pPr>
        <w:pStyle w:val="Heading6"/>
        <w:spacing w:before="120" w:after="120"/>
        <w:ind w:left="1134"/>
        <w:rPr>
          <w:lang w:val="en-GB"/>
        </w:rPr>
      </w:pPr>
      <w:r w:rsidRPr="00602387">
        <w:rPr>
          <w:lang w:val="en-GB"/>
        </w:rPr>
        <w:t>Jacobsen Management SRL, represented by Mr. Thomas Jacobsen</w:t>
      </w:r>
      <w:r w:rsidR="00041E66">
        <w:rPr>
          <w:lang w:val="en-GB"/>
        </w:rPr>
        <w:t>,</w:t>
      </w:r>
      <w:r w:rsidRPr="00602387">
        <w:rPr>
          <w:lang w:val="en-GB"/>
        </w:rPr>
        <w:t xml:space="preserve"> as director for a term of </w:t>
      </w:r>
      <w:r>
        <w:rPr>
          <w:lang w:val="en-GB"/>
        </w:rPr>
        <w:t>4</w:t>
      </w:r>
      <w:r w:rsidRPr="00602387">
        <w:rPr>
          <w:lang w:val="en-GB"/>
        </w:rPr>
        <w:t xml:space="preserve"> years, </w:t>
      </w:r>
      <w:r w:rsidR="00041E66">
        <w:rPr>
          <w:lang w:val="en-GB"/>
        </w:rPr>
        <w:t>until the close</w:t>
      </w:r>
      <w:r>
        <w:rPr>
          <w:lang w:val="en-GB"/>
        </w:rPr>
        <w:t xml:space="preserve"> of the </w:t>
      </w:r>
      <w:r w:rsidRPr="00602387">
        <w:rPr>
          <w:lang w:val="en-GB"/>
        </w:rPr>
        <w:t xml:space="preserve">annual general meeting to be held in </w:t>
      </w:r>
      <w:r>
        <w:rPr>
          <w:lang w:val="en-GB"/>
        </w:rPr>
        <w:t>2028</w:t>
      </w:r>
      <w:r w:rsidRPr="00602387">
        <w:rPr>
          <w:lang w:val="en-GB"/>
        </w:rPr>
        <w:t xml:space="preserve">, </w:t>
      </w:r>
      <w:r w:rsidR="00CE3CC0">
        <w:rPr>
          <w:lang w:val="en-GB"/>
        </w:rPr>
        <w:t>and remunerated according to the Remuneration Policy of the Company,</w:t>
      </w:r>
    </w:p>
    <w:p w:rsidR="00CB56C8" w:rsidP="00EB2A66" w:rsidRDefault="00CB56C8" w14:paraId="36109B15" w14:textId="50B2F2D5">
      <w:pPr>
        <w:pStyle w:val="Heading6"/>
        <w:spacing w:before="120" w:after="120"/>
        <w:ind w:left="1134"/>
        <w:rPr>
          <w:lang w:val="en-GB"/>
        </w:rPr>
      </w:pPr>
      <w:r>
        <w:rPr>
          <w:lang w:val="en-GB"/>
        </w:rPr>
        <w:t>Van Rompay Management</w:t>
      </w:r>
      <w:r w:rsidRPr="00A33779">
        <w:rPr>
          <w:lang w:val="en-GB"/>
        </w:rPr>
        <w:t xml:space="preserve"> SRL, represented by Mr. </w:t>
      </w:r>
      <w:r>
        <w:rPr>
          <w:lang w:val="en-GB"/>
        </w:rPr>
        <w:t>Leon Van Rompay</w:t>
      </w:r>
      <w:r w:rsidR="00041E66">
        <w:rPr>
          <w:lang w:val="en-GB"/>
        </w:rPr>
        <w:t>,</w:t>
      </w:r>
      <w:r w:rsidRPr="00A33779">
        <w:rPr>
          <w:lang w:val="en-GB"/>
        </w:rPr>
        <w:t xml:space="preserve"> as director for a term of </w:t>
      </w:r>
      <w:r>
        <w:rPr>
          <w:lang w:val="en-GB"/>
        </w:rPr>
        <w:t>4</w:t>
      </w:r>
      <w:r w:rsidRPr="00A33779">
        <w:rPr>
          <w:lang w:val="en-GB"/>
        </w:rPr>
        <w:t xml:space="preserve"> years, </w:t>
      </w:r>
      <w:r w:rsidR="00041E66">
        <w:rPr>
          <w:lang w:val="en-GB"/>
        </w:rPr>
        <w:t xml:space="preserve">until the close </w:t>
      </w:r>
      <w:r w:rsidRPr="00A33779">
        <w:rPr>
          <w:lang w:val="en-GB"/>
        </w:rPr>
        <w:t xml:space="preserve">of the annual general meeting to be held in </w:t>
      </w:r>
      <w:r>
        <w:rPr>
          <w:lang w:val="en-GB"/>
        </w:rPr>
        <w:t>2028</w:t>
      </w:r>
      <w:r w:rsidRPr="00A33779">
        <w:rPr>
          <w:lang w:val="en-GB"/>
        </w:rPr>
        <w:t>,</w:t>
      </w:r>
      <w:r w:rsidRPr="00041E66" w:rsidR="00041E66">
        <w:rPr>
          <w:lang w:val="en-GB"/>
        </w:rPr>
        <w:t xml:space="preserve"> </w:t>
      </w:r>
      <w:r w:rsidR="00041E66">
        <w:rPr>
          <w:lang w:val="en-GB"/>
        </w:rPr>
        <w:t>and remunerated according to the Remuneration Policy of the Company,</w:t>
      </w:r>
    </w:p>
    <w:p w:rsidR="00CB56C8" w:rsidP="00EB2A66" w:rsidRDefault="00CB56C8" w14:paraId="361A416E" w14:textId="72F9A022">
      <w:pPr>
        <w:pStyle w:val="Heading6"/>
        <w:spacing w:before="120" w:after="120"/>
        <w:ind w:left="1134"/>
        <w:rPr>
          <w:lang w:val="en-GB"/>
        </w:rPr>
      </w:pPr>
      <w:r w:rsidRPr="00602387">
        <w:rPr>
          <w:lang w:val="en-GB"/>
        </w:rPr>
        <w:t xml:space="preserve">Mr. Stefan Yee as director for a term of </w:t>
      </w:r>
      <w:r>
        <w:rPr>
          <w:lang w:val="en-GB"/>
        </w:rPr>
        <w:t>4</w:t>
      </w:r>
      <w:r w:rsidRPr="00602387">
        <w:rPr>
          <w:lang w:val="en-GB"/>
        </w:rPr>
        <w:t xml:space="preserve"> years, </w:t>
      </w:r>
      <w:r w:rsidR="00041E66">
        <w:rPr>
          <w:lang w:val="en-GB"/>
        </w:rPr>
        <w:t xml:space="preserve">until the close </w:t>
      </w:r>
      <w:r>
        <w:rPr>
          <w:lang w:val="en-GB"/>
        </w:rPr>
        <w:t xml:space="preserve">of the </w:t>
      </w:r>
      <w:r w:rsidRPr="00602387">
        <w:rPr>
          <w:lang w:val="en-GB"/>
        </w:rPr>
        <w:t xml:space="preserve">annual general meeting to be held in </w:t>
      </w:r>
      <w:r>
        <w:rPr>
          <w:lang w:val="en-GB"/>
        </w:rPr>
        <w:t>2028</w:t>
      </w:r>
      <w:r w:rsidRPr="00602387">
        <w:rPr>
          <w:lang w:val="en-GB"/>
        </w:rPr>
        <w:t xml:space="preserve">, </w:t>
      </w:r>
      <w:r w:rsidR="00060F49">
        <w:rPr>
          <w:lang w:val="en-GB"/>
        </w:rPr>
        <w:t>and remunerated according to the Remuneration Policy of the Company,</w:t>
      </w:r>
    </w:p>
    <w:p w:rsidR="00041E66" w:rsidP="00EB2A66" w:rsidRDefault="00041E66" w14:paraId="772194B1" w14:textId="6092460A">
      <w:pPr>
        <w:pStyle w:val="Heading6"/>
        <w:spacing w:before="120" w:after="120"/>
        <w:ind w:left="1134"/>
        <w:rPr>
          <w:lang w:val="en-GB"/>
        </w:rPr>
      </w:pPr>
      <w:r>
        <w:rPr>
          <w:lang w:val="en-GB"/>
        </w:rPr>
        <w:t xml:space="preserve">Mrs. Revital </w:t>
      </w:r>
      <w:proofErr w:type="spellStart"/>
      <w:r>
        <w:rPr>
          <w:lang w:val="en-GB"/>
        </w:rPr>
        <w:t>Rattenbach</w:t>
      </w:r>
      <w:proofErr w:type="spellEnd"/>
      <w:r w:rsidRPr="00602387">
        <w:rPr>
          <w:lang w:val="en-GB"/>
        </w:rPr>
        <w:t xml:space="preserve"> as </w:t>
      </w:r>
      <w:r>
        <w:rPr>
          <w:lang w:val="en-GB"/>
        </w:rPr>
        <w:t xml:space="preserve">independent </w:t>
      </w:r>
      <w:r w:rsidRPr="00602387">
        <w:rPr>
          <w:lang w:val="en-GB"/>
        </w:rPr>
        <w:t xml:space="preserve">director for a term of </w:t>
      </w:r>
      <w:r>
        <w:rPr>
          <w:lang w:val="en-GB"/>
        </w:rPr>
        <w:t>4</w:t>
      </w:r>
      <w:r w:rsidRPr="00602387">
        <w:rPr>
          <w:lang w:val="en-GB"/>
        </w:rPr>
        <w:t xml:space="preserve"> years, </w:t>
      </w:r>
      <w:r>
        <w:rPr>
          <w:lang w:val="en-GB"/>
        </w:rPr>
        <w:t xml:space="preserve">until the close of the </w:t>
      </w:r>
      <w:r w:rsidRPr="00602387">
        <w:rPr>
          <w:lang w:val="en-GB"/>
        </w:rPr>
        <w:t xml:space="preserve">annual general meeting to be held in </w:t>
      </w:r>
      <w:r>
        <w:rPr>
          <w:lang w:val="en-GB"/>
        </w:rPr>
        <w:t>2028,</w:t>
      </w:r>
      <w:r w:rsidRPr="00041E66">
        <w:rPr>
          <w:lang w:val="en-GB"/>
        </w:rPr>
        <w:t xml:space="preserve"> </w:t>
      </w:r>
      <w:r>
        <w:rPr>
          <w:lang w:val="en-GB"/>
        </w:rPr>
        <w:t>and remunerated according to the Remuneration Policy of the Company,</w:t>
      </w:r>
    </w:p>
    <w:p w:rsidR="00041E66" w:rsidP="00EB2A66" w:rsidRDefault="004C1E2D" w14:paraId="045CE961" w14:textId="6695CCDD">
      <w:pPr>
        <w:pStyle w:val="Heading6"/>
        <w:spacing w:before="120" w:after="120"/>
        <w:ind w:left="1134"/>
        <w:rPr>
          <w:lang w:val="en-GB"/>
        </w:rPr>
      </w:pPr>
      <w:r>
        <w:rPr>
          <w:lang w:val="en-GB"/>
        </w:rPr>
        <w:t>M</w:t>
      </w:r>
      <w:r w:rsidR="00060F49">
        <w:rPr>
          <w:lang w:val="en-GB"/>
        </w:rPr>
        <w:t>r</w:t>
      </w:r>
      <w:r>
        <w:rPr>
          <w:lang w:val="en-GB"/>
        </w:rPr>
        <w:t>. Marc Foidart</w:t>
      </w:r>
      <w:r w:rsidRPr="00602387" w:rsidR="00041E66">
        <w:rPr>
          <w:lang w:val="en-GB"/>
        </w:rPr>
        <w:t xml:space="preserve"> as </w:t>
      </w:r>
      <w:r w:rsidR="00041E66">
        <w:rPr>
          <w:lang w:val="en-GB"/>
        </w:rPr>
        <w:t xml:space="preserve">independent </w:t>
      </w:r>
      <w:r w:rsidRPr="00602387" w:rsidR="00041E66">
        <w:rPr>
          <w:lang w:val="en-GB"/>
        </w:rPr>
        <w:t xml:space="preserve">director for a term of </w:t>
      </w:r>
      <w:r w:rsidR="00041E66">
        <w:rPr>
          <w:lang w:val="en-GB"/>
        </w:rPr>
        <w:t>4</w:t>
      </w:r>
      <w:r w:rsidRPr="00602387" w:rsidR="00041E66">
        <w:rPr>
          <w:lang w:val="en-GB"/>
        </w:rPr>
        <w:t xml:space="preserve"> years, </w:t>
      </w:r>
      <w:r w:rsidR="00041E66">
        <w:rPr>
          <w:lang w:val="en-GB"/>
        </w:rPr>
        <w:t xml:space="preserve">until the close of the </w:t>
      </w:r>
      <w:r w:rsidRPr="00602387" w:rsidR="00041E66">
        <w:rPr>
          <w:lang w:val="en-GB"/>
        </w:rPr>
        <w:t xml:space="preserve">annual general meeting to be held in </w:t>
      </w:r>
      <w:r w:rsidR="00041E66">
        <w:rPr>
          <w:lang w:val="en-GB"/>
        </w:rPr>
        <w:t>2028,</w:t>
      </w:r>
      <w:r w:rsidRPr="00041E66" w:rsidR="00041E66">
        <w:rPr>
          <w:lang w:val="en-GB"/>
        </w:rPr>
        <w:t xml:space="preserve"> </w:t>
      </w:r>
      <w:r w:rsidR="00041E66">
        <w:rPr>
          <w:lang w:val="en-GB"/>
        </w:rPr>
        <w:t xml:space="preserve">and remunerated according to the Remuneration Policy of the Company, and </w:t>
      </w:r>
    </w:p>
    <w:p w:rsidRPr="00041E66" w:rsidR="0036179C" w:rsidP="00EB2A66" w:rsidRDefault="00041E66" w14:paraId="4096E5B2" w14:textId="1BE13552">
      <w:pPr>
        <w:pStyle w:val="Heading6"/>
        <w:spacing w:before="120" w:after="120"/>
        <w:ind w:left="1134"/>
        <w:rPr>
          <w:lang w:val="en-GB"/>
        </w:rPr>
      </w:pPr>
      <w:r w:rsidRPr="004C1E2D">
        <w:rPr>
          <w:lang w:val="en-GB"/>
        </w:rPr>
        <w:t>M</w:t>
      </w:r>
      <w:r w:rsidR="00060F49">
        <w:rPr>
          <w:lang w:val="en-GB"/>
        </w:rPr>
        <w:t>r</w:t>
      </w:r>
      <w:r w:rsidRPr="004C1E2D">
        <w:rPr>
          <w:lang w:val="en-GB"/>
        </w:rPr>
        <w:t>. Vincent Van Dessel</w:t>
      </w:r>
      <w:r w:rsidRPr="00602387">
        <w:rPr>
          <w:lang w:val="en-GB"/>
        </w:rPr>
        <w:t xml:space="preserve"> as </w:t>
      </w:r>
      <w:r>
        <w:rPr>
          <w:lang w:val="en-GB"/>
        </w:rPr>
        <w:t xml:space="preserve">independent </w:t>
      </w:r>
      <w:r w:rsidRPr="00602387">
        <w:rPr>
          <w:lang w:val="en-GB"/>
        </w:rPr>
        <w:t xml:space="preserve">director for a term of </w:t>
      </w:r>
      <w:r>
        <w:rPr>
          <w:lang w:val="en-GB"/>
        </w:rPr>
        <w:t>4</w:t>
      </w:r>
      <w:r w:rsidRPr="00602387">
        <w:rPr>
          <w:lang w:val="en-GB"/>
        </w:rPr>
        <w:t xml:space="preserve"> years, </w:t>
      </w:r>
      <w:r>
        <w:rPr>
          <w:lang w:val="en-GB"/>
        </w:rPr>
        <w:t xml:space="preserve">until the close of the </w:t>
      </w:r>
      <w:r w:rsidRPr="00602387">
        <w:rPr>
          <w:lang w:val="en-GB"/>
        </w:rPr>
        <w:t xml:space="preserve">annual general meeting to be held in </w:t>
      </w:r>
      <w:proofErr w:type="gramStart"/>
      <w:r>
        <w:rPr>
          <w:lang w:val="en-GB"/>
        </w:rPr>
        <w:t>2028,</w:t>
      </w:r>
      <w:r w:rsidR="0043026B">
        <w:rPr>
          <w:lang w:val="en-GB"/>
        </w:rPr>
        <w:t xml:space="preserve"> </w:t>
      </w:r>
      <w:r>
        <w:rPr>
          <w:lang w:val="en-GB"/>
        </w:rPr>
        <w:t>and</w:t>
      </w:r>
      <w:proofErr w:type="gramEnd"/>
      <w:r>
        <w:rPr>
          <w:lang w:val="en-GB"/>
        </w:rPr>
        <w:t xml:space="preserve"> remunerated according to the Remuneration Policy of the Company.</w:t>
      </w:r>
    </w:p>
    <w:p w:rsidRPr="00AC064A" w:rsidR="00395D19" w:rsidP="00EB2A66" w:rsidRDefault="00395D19" w14:paraId="0DF5FFC7" w14:textId="77777777">
      <w:pPr>
        <w:pStyle w:val="Heading1"/>
        <w:spacing w:before="120" w:after="120"/>
        <w:ind w:left="567" w:hanging="567"/>
        <w:rPr>
          <w:caps w:val="0"/>
          <w:szCs w:val="22"/>
          <w:lang w:val="en-GB"/>
        </w:rPr>
      </w:pPr>
      <w:r w:rsidRPr="00AC064A">
        <w:rPr>
          <w:caps w:val="0"/>
          <w:szCs w:val="22"/>
          <w:lang w:val="en-GB"/>
        </w:rPr>
        <w:t>Vote (advisory vote) on the remuneration report for the financial year ending on the 31</w:t>
      </w:r>
      <w:r w:rsidRPr="00A31DCD">
        <w:rPr>
          <w:caps w:val="0"/>
          <w:szCs w:val="22"/>
          <w:vertAlign w:val="superscript"/>
          <w:lang w:val="en-GB"/>
        </w:rPr>
        <w:t>st</w:t>
      </w:r>
      <w:r w:rsidRPr="00AC064A">
        <w:rPr>
          <w:caps w:val="0"/>
          <w:szCs w:val="22"/>
          <w:lang w:val="en-GB"/>
        </w:rPr>
        <w:t xml:space="preserve"> of December 202</w:t>
      </w:r>
      <w:r>
        <w:rPr>
          <w:caps w:val="0"/>
          <w:szCs w:val="22"/>
          <w:lang w:val="en-GB"/>
        </w:rPr>
        <w:t>3</w:t>
      </w:r>
    </w:p>
    <w:p w:rsidR="00395D19" w:rsidP="00EB2A66" w:rsidRDefault="00395D19" w14:paraId="31623B0D" w14:textId="308D12F1">
      <w:pPr>
        <w:widowControl/>
        <w:spacing w:before="120" w:after="120"/>
        <w:ind w:firstLine="567"/>
        <w:rPr>
          <w:rFonts w:cstheme="minorHAnsi"/>
          <w:b/>
          <w:bCs/>
          <w:i/>
          <w:iCs/>
          <w:lang w:val="en-GB"/>
        </w:rPr>
      </w:pPr>
      <w:r w:rsidRPr="00AC064A">
        <w:rPr>
          <w:rFonts w:cstheme="minorHAnsi"/>
          <w:b/>
          <w:bCs/>
          <w:i/>
          <w:iCs/>
          <w:lang w:val="en-GB"/>
        </w:rPr>
        <w:t xml:space="preserve">Proposed </w:t>
      </w:r>
      <w:r w:rsidR="00C837EA">
        <w:rPr>
          <w:rFonts w:cstheme="minorHAnsi"/>
          <w:b/>
          <w:bCs/>
          <w:i/>
          <w:iCs/>
          <w:lang w:val="en-GB"/>
        </w:rPr>
        <w:t>r</w:t>
      </w:r>
      <w:r w:rsidRPr="00AC064A">
        <w:rPr>
          <w:rFonts w:cstheme="minorHAnsi"/>
          <w:b/>
          <w:bCs/>
          <w:i/>
          <w:iCs/>
          <w:lang w:val="en-GB"/>
        </w:rPr>
        <w:t>esolution</w:t>
      </w:r>
    </w:p>
    <w:p w:rsidR="00395D19" w:rsidP="00EB2A66" w:rsidRDefault="00395D19" w14:paraId="20803FAF" w14:textId="6C1F7F8E">
      <w:pPr>
        <w:widowControl/>
        <w:spacing w:before="120" w:after="120"/>
        <w:ind w:left="567"/>
        <w:rPr>
          <w:rFonts w:cstheme="minorHAnsi"/>
          <w:lang w:val="en-GB"/>
        </w:rPr>
      </w:pPr>
      <w:r w:rsidRPr="00AC064A">
        <w:rPr>
          <w:rFonts w:cstheme="minorHAnsi"/>
          <w:lang w:val="en-GB"/>
        </w:rPr>
        <w:t xml:space="preserve">It is proposed </w:t>
      </w:r>
      <w:r w:rsidR="0043026B">
        <w:rPr>
          <w:rFonts w:cstheme="minorHAnsi"/>
          <w:lang w:val="en-GB"/>
        </w:rPr>
        <w:t>to approve</w:t>
      </w:r>
      <w:r w:rsidRPr="00AC064A" w:rsidR="0043026B">
        <w:rPr>
          <w:rFonts w:cstheme="minorHAnsi"/>
          <w:lang w:val="en-GB"/>
        </w:rPr>
        <w:t xml:space="preserve"> </w:t>
      </w:r>
      <w:r w:rsidRPr="00AC064A">
        <w:rPr>
          <w:rFonts w:cstheme="minorHAnsi"/>
          <w:lang w:val="en-GB"/>
        </w:rPr>
        <w:t>the remuneration report for the financial year ending on the 31</w:t>
      </w:r>
      <w:r w:rsidRPr="00AC064A">
        <w:rPr>
          <w:rFonts w:cstheme="minorHAnsi"/>
          <w:vertAlign w:val="superscript"/>
          <w:lang w:val="en-GB"/>
        </w:rPr>
        <w:t>st</w:t>
      </w:r>
      <w:r w:rsidRPr="00AC064A">
        <w:rPr>
          <w:rFonts w:cstheme="minorHAnsi"/>
          <w:lang w:val="en-GB"/>
        </w:rPr>
        <w:t xml:space="preserve"> of December 202</w:t>
      </w:r>
      <w:r>
        <w:rPr>
          <w:rFonts w:cstheme="minorHAnsi"/>
          <w:lang w:val="en-GB"/>
        </w:rPr>
        <w:t>3</w:t>
      </w:r>
      <w:r w:rsidRPr="00AC064A">
        <w:rPr>
          <w:rFonts w:cstheme="minorHAnsi"/>
          <w:lang w:val="en-GB"/>
        </w:rPr>
        <w:t xml:space="preserve">, as elaborated in the annual </w:t>
      </w:r>
      <w:r w:rsidRPr="00473B34">
        <w:rPr>
          <w:rFonts w:cstheme="minorHAnsi"/>
          <w:lang w:val="en-GB"/>
        </w:rPr>
        <w:t xml:space="preserve">report </w:t>
      </w:r>
      <w:r w:rsidRPr="00DD6EB8">
        <w:rPr>
          <w:rFonts w:cstheme="minorHAnsi"/>
          <w:lang w:val="en-GB"/>
        </w:rPr>
        <w:t>in</w:t>
      </w:r>
      <w:r>
        <w:rPr>
          <w:rFonts w:cstheme="minorHAnsi"/>
          <w:lang w:val="en-GB"/>
        </w:rPr>
        <w:t xml:space="preserve"> </w:t>
      </w:r>
      <w:r w:rsidR="00060F49">
        <w:rPr>
          <w:rFonts w:cstheme="minorHAnsi"/>
          <w:lang w:val="en-GB"/>
        </w:rPr>
        <w:t xml:space="preserve">the subsection </w:t>
      </w:r>
      <w:r w:rsidRPr="00D54FAF" w:rsidR="0043026B">
        <w:rPr>
          <w:rFonts w:cstheme="minorHAnsi"/>
          <w:i/>
          <w:iCs/>
          <w:lang w:val="en-GB"/>
        </w:rPr>
        <w:t>Corporate Governance – Remuneration Report (p. 62 and following)</w:t>
      </w:r>
      <w:r w:rsidRPr="00DD6EB8">
        <w:rPr>
          <w:rFonts w:cstheme="minorHAnsi"/>
          <w:lang w:val="en-GB"/>
        </w:rPr>
        <w:t>, be approved. The 202</w:t>
      </w:r>
      <w:r>
        <w:rPr>
          <w:rFonts w:cstheme="minorHAnsi"/>
          <w:lang w:val="en-GB"/>
        </w:rPr>
        <w:t>3</w:t>
      </w:r>
      <w:r w:rsidRPr="00AC064A">
        <w:rPr>
          <w:rFonts w:cstheme="minorHAnsi"/>
          <w:lang w:val="en-GB"/>
        </w:rPr>
        <w:t xml:space="preserve"> annual report is available on the Company’s website at</w:t>
      </w:r>
      <w:r>
        <w:rPr>
          <w:rFonts w:cstheme="minorHAnsi"/>
          <w:lang w:val="en-GB"/>
        </w:rPr>
        <w:t xml:space="preserve"> </w:t>
      </w:r>
      <w:hyperlink w:history="1" r:id="rId9">
        <w:r w:rsidRPr="00D54FAF" w:rsidR="0043026B">
          <w:rPr>
            <w:rStyle w:val="Hyperlink"/>
            <w:lang w:val="en-GB"/>
          </w:rPr>
          <w:t>https://hyloris.com/second-general-assembly-2024/</w:t>
        </w:r>
      </w:hyperlink>
      <w:r w:rsidRPr="00D54FAF" w:rsidR="0043026B">
        <w:rPr>
          <w:b/>
          <w:bCs/>
          <w:i/>
          <w:iCs/>
          <w:lang w:val="en-GB"/>
        </w:rPr>
        <w:t>.</w:t>
      </w:r>
    </w:p>
    <w:p w:rsidR="00395D19" w:rsidP="00EB2A66" w:rsidRDefault="00395D19" w14:paraId="780D60EB" w14:textId="77777777">
      <w:pPr>
        <w:pStyle w:val="Heading1"/>
        <w:spacing w:before="120" w:after="120"/>
        <w:ind w:left="567" w:hanging="567"/>
        <w:rPr>
          <w:caps w:val="0"/>
          <w:szCs w:val="22"/>
          <w:lang w:val="en-GB"/>
        </w:rPr>
      </w:pPr>
      <w:r>
        <w:rPr>
          <w:caps w:val="0"/>
          <w:szCs w:val="22"/>
          <w:lang w:val="en-GB"/>
        </w:rPr>
        <w:t>Approve the remuneration policy</w:t>
      </w:r>
    </w:p>
    <w:p w:rsidRPr="00D54FAF" w:rsidR="003042B1" w:rsidP="00D54FAF" w:rsidRDefault="0043026B" w14:paraId="58AC6DC0" w14:textId="77777777">
      <w:pPr>
        <w:widowControl/>
        <w:spacing w:before="120" w:after="120"/>
        <w:ind w:left="567"/>
        <w:rPr>
          <w:rFonts w:cstheme="minorHAnsi"/>
          <w:lang w:val="en-GB"/>
        </w:rPr>
      </w:pPr>
      <w:r w:rsidRPr="00D54FAF">
        <w:rPr>
          <w:rFonts w:cstheme="minorHAnsi"/>
          <w:lang w:val="en-GB"/>
        </w:rPr>
        <w:t xml:space="preserve">The current Remuneration Policy of was approved </w:t>
      </w:r>
      <w:r w:rsidRPr="004F68E4">
        <w:rPr>
          <w:rFonts w:cstheme="minorHAnsi"/>
          <w:lang w:val="en-GB"/>
        </w:rPr>
        <w:t xml:space="preserve">Annual Shareholders’ Meeting </w:t>
      </w:r>
      <w:r w:rsidRPr="00D54FAF">
        <w:rPr>
          <w:rFonts w:cstheme="minorHAnsi"/>
          <w:lang w:val="en-GB"/>
        </w:rPr>
        <w:t>of 8 June 2021</w:t>
      </w:r>
      <w:r w:rsidRPr="00D54FAF" w:rsidR="003042B1">
        <w:rPr>
          <w:rFonts w:cstheme="minorHAnsi"/>
          <w:lang w:val="en-GB"/>
        </w:rPr>
        <w:t>.</w:t>
      </w:r>
      <w:r w:rsidRPr="00D54FAF">
        <w:rPr>
          <w:rFonts w:cstheme="minorHAnsi"/>
          <w:lang w:val="en-GB"/>
        </w:rPr>
        <w:t xml:space="preserve"> </w:t>
      </w:r>
    </w:p>
    <w:p w:rsidRPr="00D54FAF" w:rsidR="0043026B" w:rsidP="00D54FAF" w:rsidRDefault="003042B1" w14:paraId="545AA0D5" w14:textId="5753F9BB">
      <w:pPr>
        <w:widowControl/>
        <w:spacing w:before="120" w:after="120"/>
        <w:ind w:left="567"/>
        <w:rPr>
          <w:rFonts w:cstheme="minorHAnsi"/>
          <w:lang w:val="en-GB"/>
        </w:rPr>
      </w:pPr>
      <w:r w:rsidRPr="00D54FAF">
        <w:rPr>
          <w:rFonts w:cstheme="minorHAnsi"/>
          <w:lang w:val="en-GB"/>
        </w:rPr>
        <w:t>U</w:t>
      </w:r>
      <w:r w:rsidRPr="00D54FAF" w:rsidR="0043026B">
        <w:rPr>
          <w:rFonts w:cstheme="minorHAnsi"/>
          <w:lang w:val="en-GB"/>
        </w:rPr>
        <w:t xml:space="preserve">pon recommendation of the Remuneration </w:t>
      </w:r>
      <w:r w:rsidRPr="00D54FAF">
        <w:rPr>
          <w:rFonts w:cstheme="minorHAnsi"/>
          <w:lang w:val="en-GB"/>
        </w:rPr>
        <w:t>and</w:t>
      </w:r>
      <w:r w:rsidRPr="00D54FAF" w:rsidR="0043026B">
        <w:rPr>
          <w:rFonts w:cstheme="minorHAnsi"/>
          <w:lang w:val="en-GB"/>
        </w:rPr>
        <w:t xml:space="preserve"> Nomination Committee</w:t>
      </w:r>
      <w:r w:rsidRPr="00D54FAF">
        <w:rPr>
          <w:rFonts w:cstheme="minorHAnsi"/>
          <w:lang w:val="en-GB"/>
        </w:rPr>
        <w:t xml:space="preserve">, the Board of Directors </w:t>
      </w:r>
      <w:r w:rsidRPr="00D54FAF" w:rsidR="0043026B">
        <w:rPr>
          <w:rFonts w:cstheme="minorHAnsi"/>
          <w:lang w:val="en-GB"/>
        </w:rPr>
        <w:t>has prepared an amended Remuneration Policy</w:t>
      </w:r>
      <w:r w:rsidRPr="00D54FAF">
        <w:rPr>
          <w:rFonts w:cstheme="minorHAnsi"/>
          <w:lang w:val="en-GB"/>
        </w:rPr>
        <w:t xml:space="preserve">, which </w:t>
      </w:r>
      <w:r w:rsidRPr="00D54FAF" w:rsidR="0043026B">
        <w:rPr>
          <w:rFonts w:cstheme="minorHAnsi"/>
          <w:lang w:val="en-GB"/>
        </w:rPr>
        <w:t xml:space="preserve">is available on </w:t>
      </w:r>
      <w:r w:rsidRPr="00D54FAF">
        <w:rPr>
          <w:rFonts w:cstheme="minorHAnsi"/>
          <w:lang w:val="en-GB"/>
        </w:rPr>
        <w:t>the Company’s</w:t>
      </w:r>
      <w:r w:rsidRPr="00D54FAF" w:rsidR="0043026B">
        <w:rPr>
          <w:rFonts w:cstheme="minorHAnsi"/>
          <w:lang w:val="en-GB"/>
        </w:rPr>
        <w:t xml:space="preserve"> website</w:t>
      </w:r>
      <w:r w:rsidRPr="00D54FAF">
        <w:rPr>
          <w:rFonts w:cstheme="minorHAnsi"/>
          <w:lang w:val="en-GB"/>
        </w:rPr>
        <w:t xml:space="preserve"> on the following </w:t>
      </w:r>
      <w:r w:rsidRPr="00D54FAF" w:rsidR="005529CC">
        <w:rPr>
          <w:rFonts w:cstheme="minorHAnsi"/>
          <w:lang w:val="en-GB"/>
        </w:rPr>
        <w:t>address:</w:t>
      </w:r>
      <w:r w:rsidRPr="00D54FAF" w:rsidR="0043026B">
        <w:rPr>
          <w:rFonts w:cstheme="minorHAnsi"/>
          <w:lang w:val="en-GB"/>
        </w:rPr>
        <w:t xml:space="preserve"> </w:t>
      </w:r>
      <w:hyperlink w:history="1" r:id="rId10">
        <w:r w:rsidRPr="00D54FAF" w:rsidR="00AC4425">
          <w:rPr>
            <w:rStyle w:val="Hyperlink"/>
            <w:lang w:val="en-GB"/>
          </w:rPr>
          <w:t>https://hyloris.com/second-general-assembly-2024/</w:t>
        </w:r>
      </w:hyperlink>
      <w:r w:rsidRPr="00D54FAF" w:rsidR="00AC4425">
        <w:rPr>
          <w:b/>
          <w:bCs/>
          <w:i/>
          <w:iCs/>
          <w:lang w:val="en-GB"/>
        </w:rPr>
        <w:t>.</w:t>
      </w:r>
      <w:r w:rsidRPr="00D54FAF" w:rsidR="0043026B">
        <w:rPr>
          <w:rFonts w:cstheme="minorHAnsi"/>
          <w:lang w:val="en-GB"/>
        </w:rPr>
        <w:t xml:space="preserve">If the </w:t>
      </w:r>
      <w:r w:rsidRPr="004F68E4">
        <w:rPr>
          <w:rFonts w:cstheme="minorHAnsi"/>
          <w:lang w:val="en-GB"/>
        </w:rPr>
        <w:t xml:space="preserve">Annual Shareholders’ Meeting </w:t>
      </w:r>
      <w:r w:rsidRPr="00D54FAF">
        <w:rPr>
          <w:rFonts w:cstheme="minorHAnsi"/>
          <w:lang w:val="en-GB"/>
        </w:rPr>
        <w:t>does not</w:t>
      </w:r>
      <w:r w:rsidRPr="00D54FAF" w:rsidR="0043026B">
        <w:rPr>
          <w:rFonts w:cstheme="minorHAnsi"/>
          <w:lang w:val="en-GB"/>
        </w:rPr>
        <w:t xml:space="preserve"> approve</w:t>
      </w:r>
      <w:r w:rsidRPr="00D54FAF">
        <w:rPr>
          <w:rFonts w:cstheme="minorHAnsi"/>
          <w:lang w:val="en-GB"/>
        </w:rPr>
        <w:t xml:space="preserve"> the </w:t>
      </w:r>
      <w:r w:rsidRPr="00D54FAF" w:rsidR="005529CC">
        <w:rPr>
          <w:rFonts w:cstheme="minorHAnsi"/>
          <w:lang w:val="en-GB"/>
        </w:rPr>
        <w:t xml:space="preserve">proposed </w:t>
      </w:r>
      <w:r w:rsidRPr="00D54FAF">
        <w:rPr>
          <w:rFonts w:cstheme="minorHAnsi"/>
          <w:lang w:val="en-GB"/>
        </w:rPr>
        <w:t>new policy</w:t>
      </w:r>
      <w:r w:rsidRPr="00D54FAF" w:rsidR="0043026B">
        <w:rPr>
          <w:rFonts w:cstheme="minorHAnsi"/>
          <w:lang w:val="en-GB"/>
        </w:rPr>
        <w:t>,</w:t>
      </w:r>
      <w:r w:rsidRPr="00D54FAF">
        <w:rPr>
          <w:rFonts w:cstheme="minorHAnsi"/>
          <w:lang w:val="en-GB"/>
        </w:rPr>
        <w:t xml:space="preserve"> the Company will continue to remunerate its directors, others </w:t>
      </w:r>
      <w:r w:rsidRPr="00D54FAF" w:rsidR="005529CC">
        <w:rPr>
          <w:rFonts w:cstheme="minorHAnsi"/>
          <w:lang w:val="en-GB"/>
        </w:rPr>
        <w:t>executives</w:t>
      </w:r>
      <w:r w:rsidRPr="00D54FAF">
        <w:rPr>
          <w:rFonts w:cstheme="minorHAnsi"/>
          <w:lang w:val="en-GB"/>
        </w:rPr>
        <w:t xml:space="preserve"> and day-to-day management delegates</w:t>
      </w:r>
      <w:r w:rsidRPr="00D54FAF" w:rsidR="005529CC">
        <w:rPr>
          <w:rFonts w:cstheme="minorHAnsi"/>
          <w:lang w:val="en-GB"/>
        </w:rPr>
        <w:t xml:space="preserve"> in accordance with</w:t>
      </w:r>
      <w:r w:rsidRPr="00D54FAF">
        <w:rPr>
          <w:rFonts w:cstheme="minorHAnsi"/>
          <w:lang w:val="en-GB"/>
        </w:rPr>
        <w:t xml:space="preserve"> the</w:t>
      </w:r>
      <w:r w:rsidRPr="00D54FAF" w:rsidR="005529CC">
        <w:rPr>
          <w:rFonts w:cstheme="minorHAnsi"/>
          <w:lang w:val="en-GB"/>
        </w:rPr>
        <w:t xml:space="preserve"> existing approved</w:t>
      </w:r>
      <w:r w:rsidRPr="00D54FAF">
        <w:rPr>
          <w:rFonts w:cstheme="minorHAnsi"/>
          <w:lang w:val="en-GB"/>
        </w:rPr>
        <w:t xml:space="preserve"> </w:t>
      </w:r>
      <w:r w:rsidRPr="00D54FAF" w:rsidR="005529CC">
        <w:rPr>
          <w:rFonts w:cstheme="minorHAnsi"/>
          <w:lang w:val="en-GB"/>
        </w:rPr>
        <w:t>p</w:t>
      </w:r>
      <w:r w:rsidRPr="00D54FAF" w:rsidR="0043026B">
        <w:rPr>
          <w:rFonts w:cstheme="minorHAnsi"/>
          <w:lang w:val="en-GB"/>
        </w:rPr>
        <w:t>olicy</w:t>
      </w:r>
      <w:r w:rsidRPr="00D54FAF" w:rsidR="005529CC">
        <w:rPr>
          <w:rFonts w:cstheme="minorHAnsi"/>
          <w:lang w:val="en-GB"/>
        </w:rPr>
        <w:t xml:space="preserve"> and will submit a revised remuneration policy to the next </w:t>
      </w:r>
      <w:r w:rsidRPr="004F68E4" w:rsidR="005529CC">
        <w:rPr>
          <w:rFonts w:cstheme="minorHAnsi"/>
          <w:lang w:val="en-GB"/>
        </w:rPr>
        <w:t>Annual Shareholders’ Meetin</w:t>
      </w:r>
      <w:r w:rsidR="005529CC">
        <w:rPr>
          <w:rFonts w:cstheme="minorHAnsi"/>
          <w:lang w:val="en-GB"/>
        </w:rPr>
        <w:t>g for approval</w:t>
      </w:r>
      <w:r w:rsidRPr="00D54FAF" w:rsidR="0043026B">
        <w:rPr>
          <w:rFonts w:cstheme="minorHAnsi"/>
          <w:lang w:val="en-GB"/>
        </w:rPr>
        <w:t xml:space="preserve">. </w:t>
      </w:r>
    </w:p>
    <w:p w:rsidRPr="00D54FAF" w:rsidR="005529CC" w:rsidP="00D54FAF" w:rsidRDefault="005529CC" w14:paraId="43C84CA7" w14:textId="77777777">
      <w:pPr>
        <w:widowControl/>
        <w:spacing w:before="120" w:after="120"/>
        <w:ind w:firstLine="567"/>
        <w:rPr>
          <w:bCs/>
          <w:i/>
          <w:iCs/>
          <w:caps/>
          <w:lang w:val="en-GB"/>
        </w:rPr>
      </w:pPr>
      <w:r w:rsidRPr="00D54FAF">
        <w:rPr>
          <w:rFonts w:cstheme="minorHAnsi"/>
          <w:b/>
          <w:bCs/>
          <w:i/>
          <w:iCs/>
          <w:lang w:val="en-GB"/>
        </w:rPr>
        <w:t>Proposed resolution</w:t>
      </w:r>
    </w:p>
    <w:p w:rsidRPr="00D54FAF" w:rsidR="005529CC" w:rsidP="00D54FAF" w:rsidRDefault="005529CC" w14:paraId="11687C8D" w14:textId="27520968">
      <w:pPr>
        <w:widowControl/>
        <w:spacing w:before="120" w:after="120"/>
        <w:ind w:left="567"/>
        <w:rPr>
          <w:rFonts w:cstheme="minorHAnsi"/>
          <w:lang w:val="en-GB"/>
        </w:rPr>
      </w:pPr>
      <w:r w:rsidRPr="00D54FAF">
        <w:rPr>
          <w:rFonts w:cstheme="minorHAnsi"/>
          <w:lang w:val="en-GB"/>
        </w:rPr>
        <w:t xml:space="preserve">It is proposed to approve the amended remuneration policy in accordance with </w:t>
      </w:r>
      <w:r w:rsidRPr="00D54FAF" w:rsidR="008E2794">
        <w:rPr>
          <w:rFonts w:cstheme="minorHAnsi"/>
          <w:lang w:val="en-GB"/>
        </w:rPr>
        <w:t>article</w:t>
      </w:r>
      <w:r w:rsidRPr="00D54FAF">
        <w:rPr>
          <w:rFonts w:cstheme="minorHAnsi"/>
          <w:lang w:val="en-GB"/>
        </w:rPr>
        <w:t xml:space="preserve"> 7:89/1 of the BCCA.</w:t>
      </w:r>
    </w:p>
    <w:p w:rsidRPr="00AC064A" w:rsidR="00395D19" w:rsidP="00EB2A66" w:rsidRDefault="00395D19" w14:paraId="663FD113" w14:textId="77777777">
      <w:pPr>
        <w:pStyle w:val="Heading1"/>
        <w:spacing w:before="120" w:after="120"/>
        <w:ind w:left="567" w:hanging="567"/>
        <w:rPr>
          <w:caps w:val="0"/>
          <w:szCs w:val="22"/>
          <w:lang w:val="en-GB"/>
        </w:rPr>
      </w:pPr>
      <w:r w:rsidRPr="00AC064A">
        <w:rPr>
          <w:caps w:val="0"/>
          <w:szCs w:val="22"/>
          <w:lang w:val="en-GB"/>
        </w:rPr>
        <w:t xml:space="preserve">Grant power of attorney for the performance of formalities </w:t>
      </w:r>
    </w:p>
    <w:p w:rsidR="00395D19" w:rsidP="00EB2A66" w:rsidRDefault="00395D19" w14:paraId="3944B193" w14:textId="7E8E5394">
      <w:pPr>
        <w:widowControl/>
        <w:spacing w:before="120" w:after="120"/>
        <w:ind w:firstLine="567"/>
        <w:rPr>
          <w:rFonts w:cstheme="minorHAnsi"/>
          <w:b/>
          <w:bCs/>
          <w:i/>
          <w:iCs/>
          <w:lang w:val="en-GB"/>
        </w:rPr>
      </w:pPr>
      <w:r w:rsidRPr="00AC064A">
        <w:rPr>
          <w:rFonts w:cstheme="minorHAnsi"/>
          <w:b/>
          <w:bCs/>
          <w:i/>
          <w:iCs/>
          <w:lang w:val="en-GB"/>
        </w:rPr>
        <w:t xml:space="preserve">Proposed </w:t>
      </w:r>
      <w:r w:rsidR="008E2794">
        <w:rPr>
          <w:rFonts w:cstheme="minorHAnsi"/>
          <w:b/>
          <w:bCs/>
          <w:i/>
          <w:iCs/>
          <w:lang w:val="en-GB"/>
        </w:rPr>
        <w:t>r</w:t>
      </w:r>
      <w:r w:rsidRPr="00AC064A" w:rsidR="008E2794">
        <w:rPr>
          <w:rFonts w:cstheme="minorHAnsi"/>
          <w:b/>
          <w:bCs/>
          <w:i/>
          <w:iCs/>
          <w:lang w:val="en-GB"/>
        </w:rPr>
        <w:t>esolution</w:t>
      </w:r>
    </w:p>
    <w:p w:rsidR="00B47960" w:rsidP="00EB2A66" w:rsidRDefault="00B47960" w14:paraId="1D8886F0" w14:textId="788789B0">
      <w:pPr>
        <w:spacing w:before="120" w:after="120"/>
        <w:ind w:left="567"/>
        <w:rPr>
          <w:rFonts w:cstheme="minorHAnsi"/>
          <w:lang w:val="en-GB"/>
        </w:rPr>
      </w:pPr>
      <w:r w:rsidRPr="00AC064A">
        <w:rPr>
          <w:rFonts w:cstheme="minorHAnsi"/>
          <w:lang w:val="en-GB"/>
        </w:rPr>
        <w:t xml:space="preserve">It is proposed that special powers be granted to </w:t>
      </w:r>
      <w:r w:rsidRPr="00D54FAF">
        <w:rPr>
          <w:rFonts w:cstheme="minorHAnsi"/>
          <w:lang w:val="en-GB"/>
        </w:rPr>
        <w:t>M</w:t>
      </w:r>
      <w:r w:rsidR="00060F49">
        <w:rPr>
          <w:rFonts w:cstheme="minorHAnsi"/>
          <w:lang w:val="en-GB"/>
        </w:rPr>
        <w:t>r</w:t>
      </w:r>
      <w:r w:rsidRPr="00D54FAF" w:rsidR="008E2794">
        <w:rPr>
          <w:rFonts w:cstheme="minorHAnsi"/>
          <w:lang w:val="en-GB"/>
        </w:rPr>
        <w:t>. Stefan Yee, Chairman of the Board of Directors</w:t>
      </w:r>
      <w:r w:rsidRPr="004C1E2D">
        <w:rPr>
          <w:rFonts w:cstheme="minorHAnsi"/>
          <w:lang w:val="en-GB"/>
        </w:rPr>
        <w:t xml:space="preserve"> of the Company</w:t>
      </w:r>
      <w:r w:rsidR="00AD51A9">
        <w:rPr>
          <w:rFonts w:cstheme="minorHAnsi"/>
          <w:lang w:val="en-GB"/>
        </w:rPr>
        <w:t xml:space="preserve">, </w:t>
      </w:r>
      <w:r w:rsidRPr="00D54FAF" w:rsidR="00AD51A9">
        <w:rPr>
          <w:lang w:val="en-GB"/>
        </w:rPr>
        <w:t xml:space="preserve">Erwin </w:t>
      </w:r>
      <w:proofErr w:type="spellStart"/>
      <w:r w:rsidRPr="00D54FAF" w:rsidR="00AD51A9">
        <w:rPr>
          <w:lang w:val="en-GB"/>
        </w:rPr>
        <w:t>Destuyver</w:t>
      </w:r>
      <w:proofErr w:type="spellEnd"/>
      <w:r w:rsidRPr="00D54FAF" w:rsidR="00AD51A9">
        <w:rPr>
          <w:lang w:val="en-GB"/>
        </w:rPr>
        <w:t xml:space="preserve">, Michiel </w:t>
      </w:r>
      <w:proofErr w:type="spellStart"/>
      <w:r w:rsidRPr="00D54FAF" w:rsidR="00AD51A9">
        <w:rPr>
          <w:lang w:val="en-GB"/>
        </w:rPr>
        <w:t>Stuyts</w:t>
      </w:r>
      <w:proofErr w:type="spellEnd"/>
      <w:r w:rsidRPr="00D54FAF" w:rsidR="00AD51A9">
        <w:rPr>
          <w:lang w:val="en-GB"/>
        </w:rPr>
        <w:t xml:space="preserve"> </w:t>
      </w:r>
      <w:r w:rsidR="00AD51A9">
        <w:rPr>
          <w:lang w:val="en-GB"/>
        </w:rPr>
        <w:t>and</w:t>
      </w:r>
      <w:r w:rsidRPr="00D54FAF" w:rsidR="00AD51A9">
        <w:rPr>
          <w:lang w:val="en-GB"/>
        </w:rPr>
        <w:t xml:space="preserve"> Marion Baine</w:t>
      </w:r>
      <w:r w:rsidR="00AD51A9">
        <w:rPr>
          <w:lang w:val="en-GB"/>
        </w:rPr>
        <w:t xml:space="preserve"> </w:t>
      </w:r>
      <w:r w:rsidRPr="00AD51A9" w:rsidR="00AD51A9">
        <w:rPr>
          <w:lang w:val="en-GB"/>
        </w:rPr>
        <w:t xml:space="preserve">(attorneys with Eubelius BV/SRL) and </w:t>
      </w:r>
      <w:r w:rsidR="00AD51A9">
        <w:rPr>
          <w:lang w:val="en-US"/>
        </w:rPr>
        <w:t>Silke De Greef</w:t>
      </w:r>
      <w:r w:rsidRPr="00AD51A9" w:rsidR="00AD51A9">
        <w:rPr>
          <w:lang w:val="en-US"/>
        </w:rPr>
        <w:t xml:space="preserve"> </w:t>
      </w:r>
      <w:r w:rsidRPr="00AD51A9" w:rsidR="00AD51A9">
        <w:rPr>
          <w:lang w:val="en-GB"/>
        </w:rPr>
        <w:t>(paralegal assistant with Eubelius BV/SRL), as well as, more generally, all attorneys and paralegal assistants of Eubelius BV/SRL</w:t>
      </w:r>
      <w:r w:rsidR="00AD51A9">
        <w:rPr>
          <w:lang w:val="en-GB"/>
        </w:rPr>
        <w:t>,</w:t>
      </w:r>
      <w:r w:rsidR="008E2794">
        <w:rPr>
          <w:rFonts w:cstheme="minorHAnsi"/>
          <w:lang w:val="en-GB"/>
        </w:rPr>
        <w:t xml:space="preserve"> to </w:t>
      </w:r>
      <w:r w:rsidRPr="00AC064A">
        <w:rPr>
          <w:rFonts w:cstheme="minorHAnsi"/>
          <w:lang w:val="en-GB"/>
        </w:rPr>
        <w:t xml:space="preserve">allow </w:t>
      </w:r>
      <w:r w:rsidR="00AD51A9">
        <w:rPr>
          <w:rFonts w:cstheme="minorHAnsi"/>
          <w:lang w:val="en-GB"/>
        </w:rPr>
        <w:t>them</w:t>
      </w:r>
      <w:r w:rsidRPr="00AC064A">
        <w:rPr>
          <w:rFonts w:cstheme="minorHAnsi"/>
          <w:lang w:val="en-GB"/>
        </w:rPr>
        <w:t xml:space="preserve"> to act individually</w:t>
      </w:r>
      <w:r w:rsidR="008E2794">
        <w:rPr>
          <w:rFonts w:cstheme="minorHAnsi"/>
          <w:lang w:val="en-GB"/>
        </w:rPr>
        <w:t>,</w:t>
      </w:r>
      <w:r w:rsidRPr="00AC064A">
        <w:rPr>
          <w:rFonts w:cstheme="minorHAnsi"/>
          <w:lang w:val="en-GB"/>
        </w:rPr>
        <w:t xml:space="preserve"> and </w:t>
      </w:r>
      <w:r w:rsidRPr="008E2794" w:rsidR="008E2794">
        <w:rPr>
          <w:rFonts w:cstheme="minorHAnsi"/>
          <w:lang w:val="en-GB"/>
        </w:rPr>
        <w:t>with full power of substitution and sub-delegation</w:t>
      </w:r>
      <w:r w:rsidR="008E2794">
        <w:rPr>
          <w:rFonts w:cstheme="minorHAnsi"/>
          <w:lang w:val="en-GB"/>
        </w:rPr>
        <w:t>,</w:t>
      </w:r>
      <w:r w:rsidRPr="00AC064A">
        <w:rPr>
          <w:rFonts w:cstheme="minorHAnsi"/>
          <w:lang w:val="en-GB"/>
        </w:rPr>
        <w:t xml:space="preserve"> to perform in the name and on behalf of the Company all formalities pertaining to the publication obligations imposed by law regarding the resolutions adopted at </w:t>
      </w:r>
      <w:r>
        <w:rPr>
          <w:rFonts w:cstheme="minorHAnsi"/>
          <w:lang w:val="en-GB"/>
        </w:rPr>
        <w:t>the Annual Shareholders’ Meeting</w:t>
      </w:r>
      <w:r w:rsidRPr="00AC064A">
        <w:rPr>
          <w:rFonts w:cstheme="minorHAnsi"/>
          <w:lang w:val="en-GB"/>
        </w:rPr>
        <w:t xml:space="preserve"> and, more particularly, to </w:t>
      </w:r>
      <w:r w:rsidR="008E2794">
        <w:rPr>
          <w:rFonts w:cstheme="minorHAnsi"/>
          <w:lang w:val="en-GB"/>
        </w:rPr>
        <w:t>publish</w:t>
      </w:r>
      <w:r w:rsidRPr="00AC064A">
        <w:rPr>
          <w:rFonts w:cstheme="minorHAnsi"/>
          <w:lang w:val="en-GB"/>
        </w:rPr>
        <w:t xml:space="preserve"> an excerpt of these minutes in the Annexes to the Belgian </w:t>
      </w:r>
      <w:r>
        <w:rPr>
          <w:rFonts w:cstheme="minorHAnsi"/>
          <w:lang w:val="en-GB"/>
        </w:rPr>
        <w:t xml:space="preserve">Official </w:t>
      </w:r>
      <w:r w:rsidRPr="00AC064A">
        <w:rPr>
          <w:rFonts w:cstheme="minorHAnsi"/>
          <w:lang w:val="en-GB"/>
        </w:rPr>
        <w:t>Gazette and, generally, to perform all steps at the Clerk's office of the Court of Enterprises and everything necessary for these purposes.</w:t>
      </w:r>
    </w:p>
    <w:p w:rsidRPr="00D54FAF" w:rsidR="00AD51A9" w:rsidP="00D54FAF" w:rsidRDefault="00AD51A9" w14:paraId="04C0AA49" w14:textId="77777777">
      <w:pPr>
        <w:spacing w:before="120" w:after="120"/>
        <w:ind w:left="567"/>
        <w:rPr>
          <w:lang w:val="en-GB"/>
        </w:rPr>
      </w:pPr>
      <w:r w:rsidRPr="00043A46">
        <w:rPr>
          <w:lang w:val="en-US"/>
        </w:rPr>
        <w:t xml:space="preserve">To the extent permitted by law, the </w:t>
      </w:r>
      <w:r>
        <w:rPr>
          <w:lang w:val="en-US"/>
        </w:rPr>
        <w:t>undersigned</w:t>
      </w:r>
      <w:r w:rsidRPr="00043A46">
        <w:rPr>
          <w:lang w:val="en-US"/>
        </w:rPr>
        <w:t xml:space="preserve"> waives any liability claim against </w:t>
      </w:r>
      <w:r w:rsidRPr="00D54FAF">
        <w:rPr>
          <w:lang w:val="en-GB"/>
        </w:rPr>
        <w:t xml:space="preserve">the </w:t>
      </w:r>
      <w:r w:rsidRPr="00D54FAF">
        <w:rPr>
          <w:lang w:val="en-US"/>
        </w:rPr>
        <w:t>attorney(s)-in-fact</w:t>
      </w:r>
      <w:r w:rsidRPr="00D54FAF">
        <w:rPr>
          <w:lang w:val="en-GB"/>
        </w:rPr>
        <w:t xml:space="preserve"> (as well as the substitutes and subdelegates) </w:t>
      </w:r>
      <w:r w:rsidRPr="00043A46">
        <w:rPr>
          <w:lang w:val="en-US"/>
        </w:rPr>
        <w:t xml:space="preserve">and undertakes to indemnify </w:t>
      </w:r>
      <w:r>
        <w:rPr>
          <w:lang w:val="en-US"/>
        </w:rPr>
        <w:t xml:space="preserve">them </w:t>
      </w:r>
      <w:r w:rsidRPr="00043A46">
        <w:rPr>
          <w:lang w:val="en-US"/>
        </w:rPr>
        <w:t xml:space="preserve">for any damage they may incur </w:t>
      </w:r>
      <w:r>
        <w:rPr>
          <w:lang w:val="en-US"/>
        </w:rPr>
        <w:t xml:space="preserve">because of any act carried out in relation to </w:t>
      </w:r>
      <w:r w:rsidRPr="00043A46">
        <w:rPr>
          <w:lang w:val="en-US"/>
        </w:rPr>
        <w:t>this power of attorney.</w:t>
      </w:r>
    </w:p>
    <w:p w:rsidRPr="00AC064A" w:rsidR="000F1546" w:rsidP="00EB2A66" w:rsidRDefault="00B924E5" w14:paraId="1B6A03BF" w14:textId="77777777">
      <w:pPr>
        <w:spacing w:before="120" w:after="120"/>
        <w:jc w:val="center"/>
        <w:rPr>
          <w:i/>
          <w:iCs/>
          <w:lang w:val="en-GB"/>
        </w:rPr>
      </w:pPr>
      <w:r w:rsidRPr="00AC064A">
        <w:rPr>
          <w:i/>
          <w:iCs/>
          <w:lang w:val="en-GB"/>
        </w:rPr>
        <w:t>***</w:t>
      </w:r>
    </w:p>
    <w:p w:rsidRPr="00AC064A" w:rsidR="000F1546" w:rsidP="00EB2A66" w:rsidRDefault="00B924E5" w14:paraId="1B6A03C4" w14:textId="77777777">
      <w:pPr>
        <w:pStyle w:val="Heading1"/>
        <w:numPr>
          <w:ilvl w:val="0"/>
          <w:numId w:val="0"/>
        </w:numPr>
        <w:jc w:val="center"/>
        <w:rPr>
          <w:szCs w:val="22"/>
          <w:lang w:val="en-GB"/>
        </w:rPr>
      </w:pPr>
      <w:r w:rsidRPr="00AC064A">
        <w:rPr>
          <w:szCs w:val="22"/>
          <w:lang w:val="en-GB"/>
        </w:rPr>
        <w:t>Formalities FOR PARTICIPATION</w:t>
      </w:r>
    </w:p>
    <w:p w:rsidR="00395D19" w:rsidP="00EB2A66" w:rsidRDefault="00395D19" w14:paraId="4F8B9468" w14:textId="49B7E6D7">
      <w:pPr>
        <w:tabs>
          <w:tab w:val="left" w:pos="737"/>
        </w:tabs>
        <w:spacing w:before="120" w:after="120"/>
        <w:rPr>
          <w:rFonts w:cstheme="minorHAnsi"/>
          <w:lang w:val="en-GB"/>
        </w:rPr>
      </w:pPr>
      <w:r w:rsidRPr="00395D19">
        <w:rPr>
          <w:rFonts w:cstheme="minorHAnsi"/>
          <w:lang w:val="en-GB"/>
        </w:rPr>
        <w:t xml:space="preserve">The Board of Directors reminds all shareholders that the Registration Condition and Notification Condition, set out below, must be </w:t>
      </w:r>
      <w:r w:rsidR="00375D6E">
        <w:rPr>
          <w:rFonts w:cstheme="minorHAnsi"/>
          <w:lang w:val="en-GB"/>
        </w:rPr>
        <w:t xml:space="preserve">cumulatively </w:t>
      </w:r>
      <w:r w:rsidRPr="00395D19">
        <w:rPr>
          <w:rFonts w:cstheme="minorHAnsi"/>
          <w:lang w:val="en-GB"/>
        </w:rPr>
        <w:t xml:space="preserve">fulfilled </w:t>
      </w:r>
      <w:proofErr w:type="gramStart"/>
      <w:r w:rsidRPr="00395D19">
        <w:rPr>
          <w:rFonts w:cstheme="minorHAnsi"/>
          <w:lang w:val="en-GB"/>
        </w:rPr>
        <w:t>in order to</w:t>
      </w:r>
      <w:proofErr w:type="gramEnd"/>
      <w:r w:rsidRPr="00395D19">
        <w:rPr>
          <w:rFonts w:cstheme="minorHAnsi"/>
          <w:lang w:val="en-GB"/>
        </w:rPr>
        <w:t xml:space="preserve"> be allowed to attend the </w:t>
      </w:r>
      <w:r w:rsidR="0093439D">
        <w:rPr>
          <w:rFonts w:cstheme="minorHAnsi"/>
          <w:lang w:val="en-GB"/>
        </w:rPr>
        <w:t>Annual Shareholders’ Meeting</w:t>
      </w:r>
      <w:r w:rsidRPr="00395D19">
        <w:rPr>
          <w:rFonts w:cstheme="minorHAnsi"/>
          <w:lang w:val="en-GB"/>
        </w:rPr>
        <w:t xml:space="preserve"> and vote on the agenda items at the </w:t>
      </w:r>
      <w:r w:rsidR="0093439D">
        <w:rPr>
          <w:rFonts w:cstheme="minorHAnsi"/>
          <w:lang w:val="en-GB"/>
        </w:rPr>
        <w:t>Annual Shareholders’ Meeting</w:t>
      </w:r>
      <w:r w:rsidRPr="00395D19">
        <w:rPr>
          <w:rFonts w:cstheme="minorHAnsi"/>
          <w:lang w:val="en-GB"/>
        </w:rPr>
        <w:t xml:space="preserve">. In accordance with </w:t>
      </w:r>
      <w:r w:rsidR="00375D6E">
        <w:rPr>
          <w:rFonts w:cstheme="minorHAnsi"/>
          <w:lang w:val="en-GB"/>
        </w:rPr>
        <w:t>a</w:t>
      </w:r>
      <w:r w:rsidRPr="00395D19">
        <w:rPr>
          <w:rFonts w:cstheme="minorHAnsi"/>
          <w:lang w:val="en-GB"/>
        </w:rPr>
        <w:t xml:space="preserve">rticle 25 of the Company’s </w:t>
      </w:r>
      <w:r w:rsidR="00375D6E">
        <w:rPr>
          <w:rFonts w:cstheme="minorHAnsi"/>
          <w:lang w:val="en-GB"/>
        </w:rPr>
        <w:t>a</w:t>
      </w:r>
      <w:r w:rsidRPr="00395D19">
        <w:rPr>
          <w:rFonts w:cstheme="minorHAnsi"/>
          <w:lang w:val="en-GB"/>
        </w:rPr>
        <w:t xml:space="preserve">rticles of </w:t>
      </w:r>
      <w:r w:rsidR="00375D6E">
        <w:rPr>
          <w:rFonts w:cstheme="minorHAnsi"/>
          <w:lang w:val="en-GB"/>
        </w:rPr>
        <w:t>a</w:t>
      </w:r>
      <w:r w:rsidRPr="00395D19">
        <w:rPr>
          <w:rFonts w:cstheme="minorHAnsi"/>
          <w:lang w:val="en-GB"/>
        </w:rPr>
        <w:t xml:space="preserve">ssociation and </w:t>
      </w:r>
      <w:r w:rsidR="00375D6E">
        <w:rPr>
          <w:rFonts w:cstheme="minorHAnsi"/>
          <w:lang w:val="en-GB"/>
        </w:rPr>
        <w:t>a</w:t>
      </w:r>
      <w:r w:rsidRPr="00395D19">
        <w:rPr>
          <w:rFonts w:cstheme="minorHAnsi"/>
          <w:lang w:val="en-GB"/>
        </w:rPr>
        <w:t xml:space="preserve">rticle 7:135 BCCA, holders of profit-sharing certificates, convertible bonds, subscription rights or certificates issued with the cooperation of the Company are entitled to attend the </w:t>
      </w:r>
      <w:r w:rsidR="0093439D">
        <w:rPr>
          <w:rFonts w:cstheme="minorHAnsi"/>
          <w:lang w:val="en-GB"/>
        </w:rPr>
        <w:t>Annual Shareholders’ Meeting</w:t>
      </w:r>
      <w:r w:rsidRPr="00395D19">
        <w:rPr>
          <w:rFonts w:cstheme="minorHAnsi"/>
          <w:lang w:val="en-GB"/>
        </w:rPr>
        <w:t xml:space="preserve"> and cast an advisory vote if they meet </w:t>
      </w:r>
      <w:r w:rsidRPr="00395D19">
        <w:rPr>
          <w:rFonts w:cstheme="minorHAnsi"/>
          <w:i/>
          <w:iCs/>
          <w:lang w:val="en-GB"/>
        </w:rPr>
        <w:t>mutatis mutandis</w:t>
      </w:r>
      <w:r w:rsidRPr="00395D19">
        <w:rPr>
          <w:rFonts w:cstheme="minorHAnsi"/>
          <w:lang w:val="en-GB"/>
        </w:rPr>
        <w:t xml:space="preserve"> the admission criteria for shareholders.  </w:t>
      </w:r>
    </w:p>
    <w:p w:rsidRPr="00395D19" w:rsidR="00395D19" w:rsidP="00EB2A66" w:rsidRDefault="00395D19" w14:paraId="38C94AA0" w14:textId="2F1F977B">
      <w:pPr>
        <w:widowControl/>
        <w:spacing w:before="120" w:after="120"/>
        <w:rPr>
          <w:rFonts w:cstheme="minorHAnsi"/>
          <w:b/>
          <w:bCs/>
          <w:i/>
          <w:iCs/>
          <w:lang w:val="en-GB"/>
        </w:rPr>
      </w:pPr>
      <w:r w:rsidRPr="00395D19">
        <w:rPr>
          <w:rFonts w:cstheme="minorHAnsi"/>
          <w:b/>
          <w:bCs/>
          <w:i/>
          <w:iCs/>
          <w:lang w:val="en-GB"/>
        </w:rPr>
        <w:t xml:space="preserve">Registration </w:t>
      </w:r>
      <w:r w:rsidR="00C433AA">
        <w:rPr>
          <w:rFonts w:cstheme="minorHAnsi"/>
          <w:b/>
          <w:bCs/>
          <w:i/>
          <w:iCs/>
          <w:lang w:val="en-GB"/>
        </w:rPr>
        <w:t>c</w:t>
      </w:r>
      <w:r w:rsidRPr="00395D19">
        <w:rPr>
          <w:rFonts w:cstheme="minorHAnsi"/>
          <w:b/>
          <w:bCs/>
          <w:i/>
          <w:iCs/>
          <w:lang w:val="en-GB"/>
        </w:rPr>
        <w:t>ondition</w:t>
      </w:r>
    </w:p>
    <w:p w:rsidRPr="00395D19" w:rsidR="00395D19" w:rsidP="00EB2A66" w:rsidRDefault="00395D19" w14:paraId="1D40A4BC" w14:textId="68031C76">
      <w:pPr>
        <w:widowControl/>
        <w:tabs>
          <w:tab w:val="left" w:pos="737"/>
        </w:tabs>
        <w:spacing w:before="120" w:after="120"/>
        <w:rPr>
          <w:rFonts w:cstheme="minorHAnsi"/>
          <w:lang w:val="en-GB"/>
        </w:rPr>
      </w:pPr>
      <w:r w:rsidRPr="00395D19">
        <w:rPr>
          <w:rFonts w:cstheme="minorHAnsi"/>
          <w:b/>
          <w:bCs/>
          <w:i/>
          <w:iCs/>
          <w:u w:val="single"/>
          <w:lang w:val="en-GB"/>
        </w:rPr>
        <w:t>Condition 1</w:t>
      </w:r>
      <w:r w:rsidRPr="00395D19">
        <w:rPr>
          <w:rFonts w:cstheme="minorHAnsi"/>
          <w:b/>
          <w:bCs/>
          <w:i/>
          <w:iCs/>
          <w:lang w:val="en-GB"/>
        </w:rPr>
        <w:t>:</w:t>
      </w:r>
      <w:r w:rsidRPr="00395D19">
        <w:rPr>
          <w:rFonts w:cstheme="minorHAnsi"/>
          <w:lang w:val="en-GB"/>
        </w:rPr>
        <w:t xml:space="preserve"> </w:t>
      </w:r>
      <w:r w:rsidR="003932BA">
        <w:rPr>
          <w:rFonts w:cstheme="minorHAnsi"/>
          <w:lang w:val="en-GB"/>
        </w:rPr>
        <w:t>O</w:t>
      </w:r>
      <w:r w:rsidRPr="00395D19">
        <w:rPr>
          <w:rFonts w:cstheme="minorHAnsi"/>
          <w:lang w:val="en-GB"/>
        </w:rPr>
        <w:t>nly persons who</w:t>
      </w:r>
      <w:r w:rsidR="00C433AA">
        <w:rPr>
          <w:rFonts w:cstheme="minorHAnsi"/>
          <w:lang w:val="en-GB"/>
        </w:rPr>
        <w:t>se</w:t>
      </w:r>
      <w:r w:rsidRPr="00395D19">
        <w:rPr>
          <w:rFonts w:cstheme="minorHAnsi"/>
          <w:lang w:val="en-GB"/>
        </w:rPr>
        <w:t xml:space="preserve"> </w:t>
      </w:r>
      <w:r w:rsidR="00060F49">
        <w:rPr>
          <w:rFonts w:cstheme="minorHAnsi"/>
          <w:lang w:val="en-GB"/>
        </w:rPr>
        <w:t xml:space="preserve">ownership of </w:t>
      </w:r>
      <w:r w:rsidRPr="00395D19">
        <w:rPr>
          <w:rFonts w:cstheme="minorHAnsi"/>
          <w:lang w:val="en-GB"/>
        </w:rPr>
        <w:t xml:space="preserve">shares of the Company </w:t>
      </w:r>
      <w:r w:rsidR="00C433AA">
        <w:rPr>
          <w:rFonts w:cstheme="minorHAnsi"/>
          <w:lang w:val="en-GB"/>
        </w:rPr>
        <w:t xml:space="preserve">is registered </w:t>
      </w:r>
      <w:r w:rsidRPr="00395D19">
        <w:rPr>
          <w:rFonts w:cstheme="minorHAnsi"/>
          <w:lang w:val="en-GB"/>
        </w:rPr>
        <w:t xml:space="preserve">on </w:t>
      </w:r>
      <w:r w:rsidR="00AD51A9">
        <w:rPr>
          <w:rFonts w:cstheme="minorHAnsi"/>
          <w:b/>
          <w:bCs/>
          <w:lang w:val="en-GB"/>
        </w:rPr>
        <w:t>16 September</w:t>
      </w:r>
      <w:r w:rsidRPr="00395D19" w:rsidR="00AD51A9">
        <w:rPr>
          <w:rFonts w:cstheme="minorHAnsi"/>
          <w:b/>
          <w:bCs/>
          <w:lang w:val="en-GB"/>
        </w:rPr>
        <w:t xml:space="preserve"> </w:t>
      </w:r>
      <w:r w:rsidRPr="00395D19">
        <w:rPr>
          <w:rFonts w:cstheme="minorHAnsi"/>
          <w:b/>
          <w:bCs/>
          <w:lang w:val="en-GB"/>
        </w:rPr>
        <w:t>202</w:t>
      </w:r>
      <w:r w:rsidR="00F522B9">
        <w:rPr>
          <w:rFonts w:cstheme="minorHAnsi"/>
          <w:b/>
          <w:bCs/>
          <w:lang w:val="en-GB"/>
        </w:rPr>
        <w:t>4</w:t>
      </w:r>
      <w:r w:rsidRPr="00395D19">
        <w:rPr>
          <w:rFonts w:cstheme="minorHAnsi"/>
          <w:lang w:val="en-GB"/>
        </w:rPr>
        <w:t xml:space="preserve"> at midnight </w:t>
      </w:r>
      <w:r w:rsidRPr="00D54FAF" w:rsidR="00E97055">
        <w:rPr>
          <w:rFonts w:cstheme="minorHAnsi"/>
          <w:b/>
          <w:bCs/>
          <w:lang w:val="en-GB"/>
        </w:rPr>
        <w:t>(</w:t>
      </w:r>
      <w:r w:rsidRPr="00395D19">
        <w:rPr>
          <w:rFonts w:cstheme="minorHAnsi"/>
          <w:b/>
          <w:bCs/>
          <w:lang w:val="en-GB"/>
        </w:rPr>
        <w:t>24:00</w:t>
      </w:r>
      <w:r w:rsidR="00E97055">
        <w:rPr>
          <w:rFonts w:cstheme="minorHAnsi"/>
          <w:b/>
          <w:bCs/>
          <w:lang w:val="en-GB"/>
        </w:rPr>
        <w:t>)</w:t>
      </w:r>
      <w:r w:rsidRPr="00395D19">
        <w:rPr>
          <w:rFonts w:cstheme="minorHAnsi"/>
          <w:b/>
          <w:bCs/>
          <w:lang w:val="en-GB"/>
        </w:rPr>
        <w:t xml:space="preserve"> (</w:t>
      </w:r>
      <w:r w:rsidR="00C433AA">
        <w:rPr>
          <w:rFonts w:cstheme="minorHAnsi"/>
          <w:b/>
          <w:bCs/>
          <w:lang w:val="en-GB"/>
        </w:rPr>
        <w:t>Belgian</w:t>
      </w:r>
      <w:r w:rsidRPr="00395D19">
        <w:rPr>
          <w:rFonts w:cstheme="minorHAnsi"/>
          <w:b/>
          <w:bCs/>
          <w:lang w:val="en-GB"/>
        </w:rPr>
        <w:t xml:space="preserve"> </w:t>
      </w:r>
      <w:r w:rsidR="00C433AA">
        <w:rPr>
          <w:rFonts w:cstheme="minorHAnsi"/>
          <w:b/>
          <w:bCs/>
          <w:lang w:val="en-GB"/>
        </w:rPr>
        <w:t>t</w:t>
      </w:r>
      <w:r w:rsidRPr="00395D19">
        <w:rPr>
          <w:rFonts w:cstheme="minorHAnsi"/>
          <w:b/>
          <w:bCs/>
          <w:lang w:val="en-GB"/>
        </w:rPr>
        <w:t>ime)</w:t>
      </w:r>
      <w:r w:rsidRPr="00395D19">
        <w:rPr>
          <w:rFonts w:cstheme="minorHAnsi"/>
          <w:lang w:val="en-GB"/>
        </w:rPr>
        <w:t xml:space="preserve"> (the “</w:t>
      </w:r>
      <w:r w:rsidRPr="00395D19">
        <w:rPr>
          <w:rFonts w:cstheme="minorHAnsi"/>
          <w:b/>
          <w:bCs/>
          <w:lang w:val="en-GB"/>
        </w:rPr>
        <w:t>Registration Date</w:t>
      </w:r>
      <w:r w:rsidRPr="00395D19">
        <w:rPr>
          <w:rFonts w:cstheme="minorHAnsi"/>
          <w:lang w:val="en-GB"/>
        </w:rPr>
        <w:t xml:space="preserve">”) are entitled to participate and vote at the </w:t>
      </w:r>
      <w:r w:rsidR="0093439D">
        <w:rPr>
          <w:rFonts w:cstheme="minorHAnsi"/>
          <w:lang w:val="en-GB"/>
        </w:rPr>
        <w:t>Annual Shareholders’ Meeting</w:t>
      </w:r>
      <w:r w:rsidRPr="00395D19">
        <w:rPr>
          <w:rFonts w:cstheme="minorHAnsi"/>
          <w:lang w:val="en-GB"/>
        </w:rPr>
        <w:t>. The owner</w:t>
      </w:r>
      <w:r w:rsidR="00C433AA">
        <w:rPr>
          <w:rFonts w:cstheme="minorHAnsi"/>
          <w:lang w:val="en-GB"/>
        </w:rPr>
        <w:t>ship</w:t>
      </w:r>
      <w:r w:rsidRPr="00395D19">
        <w:rPr>
          <w:rFonts w:cstheme="minorHAnsi"/>
          <w:lang w:val="en-GB"/>
        </w:rPr>
        <w:t xml:space="preserve"> of shares on the Registration Date is determined as follows:</w:t>
      </w:r>
    </w:p>
    <w:p w:rsidRPr="00251B8E" w:rsidR="00395D19" w:rsidP="00EB2A66" w:rsidRDefault="00395D19" w14:paraId="53FC7425" w14:textId="77777777">
      <w:pPr>
        <w:pStyle w:val="Heading6"/>
        <w:numPr>
          <w:ilvl w:val="5"/>
          <w:numId w:val="14"/>
        </w:numPr>
        <w:spacing w:before="120" w:after="120"/>
        <w:ind w:left="1134"/>
        <w:rPr>
          <w:i/>
          <w:iCs/>
          <w:lang w:val="en-GB"/>
        </w:rPr>
      </w:pPr>
      <w:r w:rsidRPr="00251B8E">
        <w:rPr>
          <w:i/>
          <w:lang w:val="en-GB"/>
        </w:rPr>
        <w:t xml:space="preserve">for registered shares: if the name of the shareholder is recorded in the Company’s register of registered </w:t>
      </w:r>
      <w:proofErr w:type="gramStart"/>
      <w:r w:rsidRPr="00251B8E">
        <w:rPr>
          <w:i/>
          <w:lang w:val="en-GB"/>
        </w:rPr>
        <w:t>shares;</w:t>
      </w:r>
      <w:proofErr w:type="gramEnd"/>
    </w:p>
    <w:p w:rsidRPr="00395D19" w:rsidR="00395D19" w:rsidP="00EB2A66" w:rsidRDefault="00395D19" w14:paraId="1700A3F5" w14:textId="5A67DC1E">
      <w:pPr>
        <w:numPr>
          <w:ilvl w:val="5"/>
          <w:numId w:val="6"/>
        </w:numPr>
        <w:spacing w:before="120" w:after="120"/>
        <w:ind w:left="1134"/>
        <w:outlineLvl w:val="5"/>
        <w:rPr>
          <w:rFonts w:eastAsiaTheme="majorEastAsia" w:cstheme="minorHAnsi"/>
          <w:i/>
          <w:iCs/>
          <w:color w:val="000000" w:themeColor="text1"/>
          <w:lang w:val="en-GB"/>
        </w:rPr>
      </w:pPr>
      <w:r w:rsidRPr="00395D19">
        <w:rPr>
          <w:rFonts w:eastAsiaTheme="majorEastAsia" w:cstheme="minorHAnsi"/>
          <w:i/>
          <w:color w:val="000000" w:themeColor="text1"/>
          <w:lang w:val="en-GB"/>
        </w:rPr>
        <w:t>for dematerialis</w:t>
      </w:r>
      <w:r w:rsidRPr="00395D19">
        <w:rPr>
          <w:rFonts w:eastAsiaTheme="majorEastAsia" w:cstheme="minorHAnsi"/>
          <w:i/>
          <w:iCs/>
          <w:color w:val="000000" w:themeColor="text1"/>
          <w:lang w:val="en-GB"/>
        </w:rPr>
        <w:t xml:space="preserve">ed shares: if the name of the shareholder is recorded in the accounts of a recognised account holder or recorded in the accounts of the central securities depository. A certificate </w:t>
      </w:r>
      <w:r w:rsidR="00C433AA">
        <w:rPr>
          <w:rFonts w:eastAsiaTheme="majorEastAsia" w:cstheme="minorHAnsi"/>
          <w:i/>
          <w:iCs/>
          <w:color w:val="000000" w:themeColor="text1"/>
          <w:lang w:val="en-GB"/>
        </w:rPr>
        <w:t>must</w:t>
      </w:r>
      <w:r w:rsidRPr="00395D19" w:rsidR="00C433AA">
        <w:rPr>
          <w:rFonts w:eastAsiaTheme="majorEastAsia" w:cstheme="minorHAnsi"/>
          <w:i/>
          <w:iCs/>
          <w:color w:val="000000" w:themeColor="text1"/>
          <w:lang w:val="en-GB"/>
        </w:rPr>
        <w:t xml:space="preserve"> </w:t>
      </w:r>
      <w:r w:rsidRPr="00395D19">
        <w:rPr>
          <w:rFonts w:eastAsiaTheme="majorEastAsia" w:cstheme="minorHAnsi"/>
          <w:i/>
          <w:iCs/>
          <w:color w:val="000000" w:themeColor="text1"/>
          <w:lang w:val="en-GB"/>
        </w:rPr>
        <w:t>be issued as proof hereto.</w:t>
      </w:r>
    </w:p>
    <w:p w:rsidRPr="00D54FAF" w:rsidR="00C433AA" w:rsidP="00EB2A66" w:rsidRDefault="00C433AA" w14:paraId="6CEF24D2" w14:textId="6ABB0C59">
      <w:pPr>
        <w:widowControl/>
        <w:tabs>
          <w:tab w:val="left" w:pos="737"/>
        </w:tabs>
        <w:spacing w:before="120" w:after="120"/>
        <w:rPr>
          <w:rFonts w:cstheme="minorHAnsi"/>
          <w:lang w:val="en-GB"/>
        </w:rPr>
      </w:pPr>
      <w:r w:rsidRPr="00C433AA">
        <w:rPr>
          <w:rFonts w:cstheme="minorHAnsi"/>
          <w:lang w:val="en-GB"/>
        </w:rPr>
        <w:t xml:space="preserve">Only persons who are shareholders on the </w:t>
      </w:r>
      <w:r>
        <w:rPr>
          <w:rFonts w:cstheme="minorHAnsi"/>
          <w:lang w:val="en-GB"/>
        </w:rPr>
        <w:t>Registration</w:t>
      </w:r>
      <w:r w:rsidRPr="00C433AA">
        <w:rPr>
          <w:rFonts w:cstheme="minorHAnsi"/>
          <w:lang w:val="en-GB"/>
        </w:rPr>
        <w:t xml:space="preserve"> </w:t>
      </w:r>
      <w:r>
        <w:rPr>
          <w:rFonts w:cstheme="minorHAnsi"/>
          <w:lang w:val="en-GB"/>
        </w:rPr>
        <w:t>D</w:t>
      </w:r>
      <w:r w:rsidRPr="00C433AA">
        <w:rPr>
          <w:rFonts w:cstheme="minorHAnsi"/>
          <w:lang w:val="en-GB"/>
        </w:rPr>
        <w:t xml:space="preserve">ate will be entitled to attend and vote at the </w:t>
      </w:r>
      <w:r>
        <w:rPr>
          <w:rFonts w:cstheme="minorHAnsi"/>
          <w:lang w:val="en-GB"/>
        </w:rPr>
        <w:t>Annual Shareholders’ Meeting</w:t>
      </w:r>
      <w:r w:rsidRPr="00C433AA">
        <w:rPr>
          <w:rFonts w:cstheme="minorHAnsi"/>
          <w:lang w:val="en-GB"/>
        </w:rPr>
        <w:t>.</w:t>
      </w:r>
    </w:p>
    <w:p w:rsidRPr="00395D19" w:rsidR="00395D19" w:rsidP="00B4641C" w:rsidRDefault="00395D19" w14:paraId="0E9EB2CB" w14:textId="5D745166">
      <w:pPr>
        <w:keepNext/>
        <w:keepLines/>
        <w:widowControl/>
        <w:tabs>
          <w:tab w:val="left" w:pos="737"/>
        </w:tabs>
        <w:spacing w:before="120" w:after="120"/>
        <w:rPr>
          <w:rFonts w:cstheme="minorHAnsi"/>
          <w:b/>
          <w:bCs/>
          <w:i/>
          <w:iCs/>
          <w:lang w:val="en-GB"/>
        </w:rPr>
      </w:pPr>
      <w:r w:rsidRPr="00395D19">
        <w:rPr>
          <w:rFonts w:cstheme="minorHAnsi"/>
          <w:b/>
          <w:bCs/>
          <w:i/>
          <w:iCs/>
          <w:lang w:val="en-GB"/>
        </w:rPr>
        <w:t xml:space="preserve">Notification </w:t>
      </w:r>
      <w:r w:rsidR="00C433AA">
        <w:rPr>
          <w:rFonts w:cstheme="minorHAnsi"/>
          <w:b/>
          <w:bCs/>
          <w:i/>
          <w:iCs/>
          <w:lang w:val="en-GB"/>
        </w:rPr>
        <w:t>c</w:t>
      </w:r>
      <w:r w:rsidRPr="00395D19">
        <w:rPr>
          <w:rFonts w:cstheme="minorHAnsi"/>
          <w:b/>
          <w:bCs/>
          <w:i/>
          <w:iCs/>
          <w:lang w:val="en-GB"/>
        </w:rPr>
        <w:t>ondition</w:t>
      </w:r>
    </w:p>
    <w:p w:rsidRPr="00395D19" w:rsidR="00395D19" w:rsidP="00B4641C" w:rsidRDefault="00395D19" w14:paraId="793DBF7A" w14:textId="304E2D8F">
      <w:pPr>
        <w:keepNext/>
        <w:keepLines/>
        <w:widowControl/>
        <w:tabs>
          <w:tab w:val="left" w:pos="737"/>
        </w:tabs>
        <w:spacing w:before="120" w:after="120"/>
        <w:rPr>
          <w:rFonts w:cstheme="minorHAnsi"/>
          <w:lang w:val="en-GB"/>
        </w:rPr>
      </w:pPr>
      <w:r w:rsidRPr="00395D19">
        <w:rPr>
          <w:rFonts w:cstheme="minorHAnsi"/>
          <w:b/>
          <w:bCs/>
          <w:i/>
          <w:iCs/>
          <w:u w:val="single"/>
          <w:lang w:val="en-GB"/>
        </w:rPr>
        <w:t>Condition 2</w:t>
      </w:r>
      <w:r w:rsidRPr="00395D19">
        <w:rPr>
          <w:rFonts w:cstheme="minorHAnsi"/>
          <w:b/>
          <w:bCs/>
          <w:i/>
          <w:iCs/>
          <w:lang w:val="en-GB"/>
        </w:rPr>
        <w:t>:</w:t>
      </w:r>
      <w:r w:rsidRPr="00395D19">
        <w:rPr>
          <w:rFonts w:cstheme="minorHAnsi"/>
          <w:lang w:val="en-GB"/>
        </w:rPr>
        <w:t xml:space="preserve"> The owner of shares who meets </w:t>
      </w:r>
      <w:r w:rsidR="005520B2">
        <w:rPr>
          <w:rFonts w:cstheme="minorHAnsi"/>
          <w:lang w:val="en-GB"/>
        </w:rPr>
        <w:t>c</w:t>
      </w:r>
      <w:r w:rsidRPr="00395D19">
        <w:rPr>
          <w:rFonts w:cstheme="minorHAnsi"/>
          <w:lang w:val="en-GB"/>
        </w:rPr>
        <w:t xml:space="preserve">ondition 1 must </w:t>
      </w:r>
      <w:r w:rsidR="005520B2">
        <w:rPr>
          <w:rFonts w:cstheme="minorHAnsi"/>
          <w:lang w:val="en-GB"/>
        </w:rPr>
        <w:t xml:space="preserve">also </w:t>
      </w:r>
      <w:r w:rsidRPr="00395D19">
        <w:rPr>
          <w:rFonts w:cstheme="minorHAnsi"/>
          <w:lang w:val="en-GB"/>
        </w:rPr>
        <w:t xml:space="preserve">notify the Company about its intention to participate at the </w:t>
      </w:r>
      <w:r w:rsidR="0093439D">
        <w:rPr>
          <w:rFonts w:cstheme="minorHAnsi"/>
          <w:lang w:val="en-GB"/>
        </w:rPr>
        <w:t>Annual Shareholders’ Meeting</w:t>
      </w:r>
      <w:r w:rsidRPr="00395D19">
        <w:rPr>
          <w:rFonts w:cstheme="minorHAnsi"/>
          <w:lang w:val="en-GB"/>
        </w:rPr>
        <w:t xml:space="preserve"> by not later than </w:t>
      </w:r>
      <w:r w:rsidR="00AD51A9">
        <w:rPr>
          <w:rFonts w:cstheme="minorHAnsi"/>
          <w:b/>
          <w:bCs/>
          <w:lang w:val="en-GB"/>
        </w:rPr>
        <w:t>24 September</w:t>
      </w:r>
      <w:r w:rsidRPr="00395D19" w:rsidR="00AD51A9">
        <w:rPr>
          <w:rFonts w:cstheme="minorHAnsi"/>
          <w:b/>
          <w:bCs/>
          <w:lang w:val="en-GB"/>
        </w:rPr>
        <w:t xml:space="preserve"> </w:t>
      </w:r>
      <w:r w:rsidRPr="00395D19">
        <w:rPr>
          <w:rFonts w:cstheme="minorHAnsi"/>
          <w:b/>
          <w:bCs/>
          <w:lang w:val="en-GB"/>
        </w:rPr>
        <w:t>202</w:t>
      </w:r>
      <w:r w:rsidR="00F522B9">
        <w:rPr>
          <w:rFonts w:cstheme="minorHAnsi"/>
          <w:b/>
          <w:bCs/>
          <w:lang w:val="en-GB"/>
        </w:rPr>
        <w:t>4</w:t>
      </w:r>
      <w:r w:rsidRPr="00395D19">
        <w:rPr>
          <w:rFonts w:cstheme="minorHAnsi"/>
          <w:lang w:val="en-GB"/>
        </w:rPr>
        <w:t xml:space="preserve"> (date of receipt by the Company). Shareholders can do so in one of the following manners:</w:t>
      </w:r>
    </w:p>
    <w:p w:rsidRPr="00AF550B" w:rsidR="00395D19" w:rsidP="00EB2A66" w:rsidRDefault="00395D19" w14:paraId="50E7B231" w14:textId="6DEE484F">
      <w:pPr>
        <w:pStyle w:val="Heading6"/>
        <w:numPr>
          <w:ilvl w:val="5"/>
          <w:numId w:val="10"/>
        </w:numPr>
        <w:spacing w:before="120" w:after="120"/>
        <w:ind w:left="1134"/>
        <w:rPr>
          <w:i/>
          <w:iCs/>
          <w:lang w:val="en-GB"/>
        </w:rPr>
      </w:pPr>
      <w:r w:rsidRPr="00AF550B">
        <w:rPr>
          <w:i/>
          <w:lang w:val="en-GB"/>
        </w:rPr>
        <w:t>for</w:t>
      </w:r>
      <w:r w:rsidRPr="00AF550B">
        <w:rPr>
          <w:i/>
          <w:iCs/>
          <w:lang w:val="en-GB"/>
        </w:rPr>
        <w:t xml:space="preserve"> shareholders who opt to vote by letter ahead of the </w:t>
      </w:r>
      <w:r w:rsidR="0093439D">
        <w:rPr>
          <w:i/>
          <w:iCs/>
          <w:lang w:val="en-GB"/>
        </w:rPr>
        <w:t>Annual Shareholders’ Meeting</w:t>
      </w:r>
      <w:r w:rsidRPr="00AF550B">
        <w:rPr>
          <w:i/>
          <w:iCs/>
          <w:lang w:val="en-GB"/>
        </w:rPr>
        <w:t xml:space="preserve">: notify the Company of your intention to participate by sending your vote by letter form to the Company in accordance with section: </w:t>
      </w:r>
      <w:r w:rsidRPr="00D54FAF">
        <w:rPr>
          <w:b/>
          <w:bCs/>
          <w:i/>
          <w:iCs/>
          <w:lang w:val="en-GB"/>
        </w:rPr>
        <w:t>Vote by Letter</w:t>
      </w:r>
      <w:r w:rsidRPr="00AF550B">
        <w:rPr>
          <w:i/>
          <w:iCs/>
          <w:lang w:val="en-GB"/>
        </w:rPr>
        <w:t xml:space="preserve">. The receipt of the vote by letter form will serve as notification of your intention to participate in the </w:t>
      </w:r>
      <w:r w:rsidR="0093439D">
        <w:rPr>
          <w:i/>
          <w:iCs/>
          <w:lang w:val="en-GB"/>
        </w:rPr>
        <w:t>Annual Shareholders’ Meeting</w:t>
      </w:r>
      <w:r w:rsidRPr="00AF550B">
        <w:rPr>
          <w:i/>
          <w:iCs/>
          <w:lang w:val="en-GB"/>
        </w:rPr>
        <w:t xml:space="preserve">. </w:t>
      </w:r>
    </w:p>
    <w:p w:rsidRPr="00395D19" w:rsidR="00395D19" w:rsidP="00EB2A66" w:rsidRDefault="00395D19" w14:paraId="63ABD9D7" w14:textId="4B017C29">
      <w:pPr>
        <w:numPr>
          <w:ilvl w:val="5"/>
          <w:numId w:val="6"/>
        </w:numPr>
        <w:spacing w:before="120" w:after="120"/>
        <w:ind w:left="1134"/>
        <w:outlineLvl w:val="5"/>
        <w:rPr>
          <w:rFonts w:eastAsiaTheme="majorEastAsia" w:cstheme="minorHAnsi"/>
          <w:i/>
          <w:iCs/>
          <w:color w:val="000000" w:themeColor="text1"/>
          <w:lang w:val="en-GB"/>
        </w:rPr>
      </w:pPr>
      <w:r w:rsidRPr="00395D19">
        <w:rPr>
          <w:rFonts w:eastAsiaTheme="majorEastAsia" w:cstheme="minorHAnsi"/>
          <w:i/>
          <w:color w:val="000000" w:themeColor="text1"/>
          <w:lang w:val="en-GB"/>
        </w:rPr>
        <w:t xml:space="preserve">for shareholders who opt to grant a proxy to be represented at the </w:t>
      </w:r>
      <w:r w:rsidR="0093439D">
        <w:rPr>
          <w:rFonts w:eastAsiaTheme="majorEastAsia" w:cstheme="minorHAnsi"/>
          <w:i/>
          <w:color w:val="000000" w:themeColor="text1"/>
          <w:lang w:val="en-GB"/>
        </w:rPr>
        <w:t>Annual Shareholders’ Meeting</w:t>
      </w:r>
      <w:r w:rsidRPr="00395D19">
        <w:rPr>
          <w:rFonts w:eastAsiaTheme="majorEastAsia" w:cstheme="minorHAnsi"/>
          <w:i/>
          <w:color w:val="000000" w:themeColor="text1"/>
          <w:lang w:val="en-GB"/>
        </w:rPr>
        <w:t>: notify the Company of your intention to participate by sending your proxy form to the Company in accordance with section</w:t>
      </w:r>
      <w:r w:rsidRPr="00395D19">
        <w:rPr>
          <w:rFonts w:eastAsiaTheme="majorEastAsia" w:cstheme="minorHAnsi"/>
          <w:i/>
          <w:iCs/>
          <w:color w:val="000000" w:themeColor="text1"/>
          <w:lang w:val="en-GB"/>
        </w:rPr>
        <w:t xml:space="preserve">: </w:t>
      </w:r>
      <w:r w:rsidRPr="00395D19">
        <w:rPr>
          <w:rFonts w:eastAsiaTheme="majorEastAsia" w:cstheme="minorHAnsi"/>
          <w:b/>
          <w:bCs/>
          <w:i/>
          <w:iCs/>
          <w:color w:val="000000" w:themeColor="text1"/>
          <w:lang w:val="en-GB"/>
        </w:rPr>
        <w:t>Representation by Proxy</w:t>
      </w:r>
      <w:r w:rsidRPr="00395D19">
        <w:rPr>
          <w:rFonts w:eastAsiaTheme="majorEastAsia" w:cstheme="minorHAnsi"/>
          <w:i/>
          <w:iCs/>
          <w:color w:val="000000" w:themeColor="text1"/>
          <w:lang w:val="en-GB"/>
        </w:rPr>
        <w:t xml:space="preserve">. The receipt of the proxy form will serve as notification of your intention to participate in the </w:t>
      </w:r>
      <w:r w:rsidR="0093439D">
        <w:rPr>
          <w:rFonts w:eastAsiaTheme="majorEastAsia" w:cstheme="minorHAnsi"/>
          <w:i/>
          <w:iCs/>
          <w:color w:val="000000" w:themeColor="text1"/>
          <w:lang w:val="en-GB"/>
        </w:rPr>
        <w:t>Annual Shareholders’ Meeting</w:t>
      </w:r>
      <w:r w:rsidRPr="00395D19">
        <w:rPr>
          <w:rFonts w:eastAsiaTheme="majorEastAsia" w:cstheme="minorHAnsi"/>
          <w:i/>
          <w:iCs/>
          <w:color w:val="000000" w:themeColor="text1"/>
          <w:lang w:val="en-GB"/>
        </w:rPr>
        <w:t xml:space="preserve">. </w:t>
      </w:r>
    </w:p>
    <w:p w:rsidRPr="00395D19" w:rsidR="00395D19" w:rsidP="00EB2A66" w:rsidRDefault="00395D19" w14:paraId="52D0F75A" w14:textId="2C322B1F">
      <w:pPr>
        <w:numPr>
          <w:ilvl w:val="5"/>
          <w:numId w:val="6"/>
        </w:numPr>
        <w:spacing w:before="120" w:after="120"/>
        <w:ind w:left="1134"/>
        <w:outlineLvl w:val="5"/>
        <w:rPr>
          <w:rFonts w:eastAsiaTheme="majorEastAsia" w:cstheme="minorHAnsi"/>
          <w:color w:val="000000" w:themeColor="text1"/>
          <w:lang w:val="en-GB"/>
        </w:rPr>
      </w:pPr>
      <w:r w:rsidRPr="00395D19">
        <w:rPr>
          <w:rFonts w:eastAsiaTheme="majorEastAsia" w:cstheme="minorHAnsi"/>
          <w:i/>
          <w:color w:val="000000" w:themeColor="text1"/>
          <w:lang w:val="en-GB"/>
        </w:rPr>
        <w:t xml:space="preserve">for shareholders who opt for </w:t>
      </w:r>
      <w:r w:rsidRPr="00395D19">
        <w:rPr>
          <w:rFonts w:eastAsiaTheme="majorEastAsia" w:cstheme="minorHAnsi"/>
          <w:b/>
          <w:bCs/>
          <w:i/>
          <w:iCs/>
          <w:color w:val="000000" w:themeColor="text1"/>
          <w:lang w:val="en-GB"/>
        </w:rPr>
        <w:t>Physical Participation</w:t>
      </w:r>
      <w:r w:rsidRPr="00395D19">
        <w:rPr>
          <w:rFonts w:eastAsiaTheme="majorEastAsia" w:cstheme="minorHAnsi"/>
          <w:i/>
          <w:color w:val="000000" w:themeColor="text1"/>
          <w:lang w:val="en-GB"/>
        </w:rPr>
        <w:t xml:space="preserve">: </w:t>
      </w:r>
      <w:r w:rsidRPr="00395D19">
        <w:rPr>
          <w:rFonts w:eastAsiaTheme="majorEastAsia" w:cstheme="minorHAnsi"/>
          <w:i/>
          <w:iCs/>
          <w:color w:val="000000" w:themeColor="text1"/>
          <w:lang w:val="en-GB"/>
        </w:rPr>
        <w:t xml:space="preserve">notify the Company of your intention to participate by email to </w:t>
      </w:r>
      <w:hyperlink w:history="1" r:id="rId11">
        <w:r w:rsidRPr="00395D19">
          <w:rPr>
            <w:rFonts w:eastAsiaTheme="majorEastAsia" w:cstheme="minorHAnsi"/>
            <w:i/>
            <w:iCs/>
            <w:color w:val="0000FF"/>
            <w:u w:val="single"/>
            <w:lang w:val="en-GB"/>
          </w:rPr>
          <w:t>corporate@hyloris.com</w:t>
        </w:r>
      </w:hyperlink>
      <w:r w:rsidRPr="00395D19">
        <w:rPr>
          <w:rFonts w:eastAsiaTheme="majorEastAsia" w:cstheme="minorHAnsi"/>
          <w:i/>
          <w:color w:val="000000" w:themeColor="text1"/>
          <w:lang w:val="en-GB"/>
        </w:rPr>
        <w:t xml:space="preserve"> </w:t>
      </w:r>
      <w:r w:rsidRPr="00395D19">
        <w:rPr>
          <w:rFonts w:eastAsiaTheme="majorEastAsia" w:cstheme="minorHAnsi"/>
          <w:i/>
          <w:iCs/>
          <w:color w:val="000000" w:themeColor="text1"/>
          <w:lang w:val="en-GB"/>
        </w:rPr>
        <w:t xml:space="preserve">or by post to Hyloris Pharmaceuticals SA, Boulevard Patience &amp; </w:t>
      </w:r>
      <w:proofErr w:type="spellStart"/>
      <w:r w:rsidRPr="00395D19">
        <w:rPr>
          <w:rFonts w:eastAsiaTheme="majorEastAsia" w:cstheme="minorHAnsi"/>
          <w:i/>
          <w:iCs/>
          <w:color w:val="000000" w:themeColor="text1"/>
          <w:lang w:val="en-GB"/>
        </w:rPr>
        <w:t>Beaujonc</w:t>
      </w:r>
      <w:proofErr w:type="spellEnd"/>
      <w:r w:rsidRPr="00395D19">
        <w:rPr>
          <w:rFonts w:eastAsiaTheme="majorEastAsia" w:cstheme="minorHAnsi"/>
          <w:i/>
          <w:iCs/>
          <w:color w:val="000000" w:themeColor="text1"/>
          <w:lang w:val="en-GB"/>
        </w:rPr>
        <w:t xml:space="preserve"> 3/1, 4000 Liège, Belgium, to the attention </w:t>
      </w:r>
      <w:r w:rsidRPr="004C1E2D">
        <w:rPr>
          <w:rFonts w:eastAsiaTheme="majorEastAsia" w:cstheme="minorHAnsi"/>
          <w:i/>
          <w:iCs/>
          <w:color w:val="000000" w:themeColor="text1"/>
          <w:lang w:val="en-GB"/>
        </w:rPr>
        <w:t xml:space="preserve">of </w:t>
      </w:r>
      <w:r w:rsidRPr="00D54FAF" w:rsidR="00C9788D">
        <w:rPr>
          <w:rFonts w:cstheme="minorHAnsi"/>
          <w:i/>
          <w:iCs/>
          <w:lang w:val="en-GB"/>
        </w:rPr>
        <w:t>M</w:t>
      </w:r>
      <w:r w:rsidR="00060F49">
        <w:rPr>
          <w:rFonts w:cstheme="minorHAnsi"/>
          <w:i/>
          <w:iCs/>
          <w:lang w:val="en-GB"/>
        </w:rPr>
        <w:t>r</w:t>
      </w:r>
      <w:r w:rsidRPr="00D54FAF" w:rsidR="00C9788D">
        <w:rPr>
          <w:rFonts w:cstheme="minorHAnsi"/>
          <w:i/>
          <w:iCs/>
          <w:lang w:val="en-GB"/>
        </w:rPr>
        <w:t>. Stefan Yee, Chairman of the Board of Directors of the Company</w:t>
      </w:r>
      <w:r w:rsidRPr="00395D19">
        <w:rPr>
          <w:rFonts w:eastAsiaTheme="majorEastAsia" w:cstheme="minorHAnsi"/>
          <w:color w:val="000000" w:themeColor="text1"/>
          <w:lang w:val="en-GB"/>
        </w:rPr>
        <w:t xml:space="preserve">. </w:t>
      </w:r>
      <w:r w:rsidRPr="00395D19">
        <w:rPr>
          <w:rFonts w:eastAsiaTheme="majorEastAsia" w:cstheme="minorHAnsi"/>
          <w:i/>
          <w:iCs/>
          <w:color w:val="000000" w:themeColor="text1"/>
          <w:lang w:val="en-GB"/>
        </w:rPr>
        <w:t>Sending by email is recommended.</w:t>
      </w:r>
      <w:r w:rsidRPr="00395D19">
        <w:rPr>
          <w:rFonts w:eastAsiaTheme="majorEastAsia" w:cstheme="minorHAnsi"/>
          <w:color w:val="000000" w:themeColor="text1"/>
          <w:lang w:val="en-GB"/>
        </w:rPr>
        <w:t xml:space="preserve"> </w:t>
      </w:r>
    </w:p>
    <w:p w:rsidRPr="00395D19" w:rsidR="00395D19" w:rsidP="00EB2A66" w:rsidRDefault="00C9788D" w14:paraId="752520EF" w14:textId="7E883033">
      <w:pPr>
        <w:widowControl/>
        <w:tabs>
          <w:tab w:val="left" w:pos="737"/>
        </w:tabs>
        <w:spacing w:before="120" w:after="120"/>
        <w:rPr>
          <w:rFonts w:cstheme="minorHAnsi"/>
          <w:lang w:val="en-GB"/>
        </w:rPr>
      </w:pPr>
      <w:r w:rsidRPr="00D54FAF">
        <w:rPr>
          <w:rFonts w:cstheme="minorHAnsi"/>
          <w:b/>
          <w:bCs/>
          <w:lang w:val="en-GB"/>
        </w:rPr>
        <w:t>H</w:t>
      </w:r>
      <w:r w:rsidRPr="00D54FAF" w:rsidR="00395D19">
        <w:rPr>
          <w:rFonts w:cstheme="minorHAnsi"/>
          <w:b/>
          <w:bCs/>
          <w:lang w:val="en-GB"/>
        </w:rPr>
        <w:t>olders of dematerialised shares</w:t>
      </w:r>
      <w:r>
        <w:rPr>
          <w:rFonts w:cstheme="minorHAnsi"/>
          <w:lang w:val="en-GB"/>
        </w:rPr>
        <w:t>, i</w:t>
      </w:r>
      <w:r w:rsidRPr="00395D19" w:rsidR="00395D19">
        <w:rPr>
          <w:rFonts w:cstheme="minorHAnsi"/>
          <w:lang w:val="en-GB"/>
        </w:rPr>
        <w:t>n addition to the above steps</w:t>
      </w:r>
      <w:r>
        <w:rPr>
          <w:rFonts w:cstheme="minorHAnsi"/>
          <w:lang w:val="en-GB"/>
        </w:rPr>
        <w:t xml:space="preserve">, </w:t>
      </w:r>
      <w:r w:rsidRPr="00395D19" w:rsidR="00395D19">
        <w:rPr>
          <w:rFonts w:cstheme="minorHAnsi"/>
          <w:lang w:val="en-GB"/>
        </w:rPr>
        <w:t xml:space="preserve">must evidence to the Company that they effectively hold the number of dematerialised shares on Registration Date with which they would like to participate in the </w:t>
      </w:r>
      <w:r w:rsidR="0093439D">
        <w:rPr>
          <w:rFonts w:cstheme="minorHAnsi"/>
          <w:lang w:val="en-GB"/>
        </w:rPr>
        <w:t>Annual Shareholders’ Meeting</w:t>
      </w:r>
      <w:r w:rsidRPr="00395D19" w:rsidR="00395D19">
        <w:rPr>
          <w:rFonts w:cstheme="minorHAnsi"/>
          <w:lang w:val="en-GB"/>
        </w:rPr>
        <w:t xml:space="preserve"> in the following manner:</w:t>
      </w:r>
    </w:p>
    <w:p w:rsidRPr="00D54FAF" w:rsidR="00395D19" w:rsidP="00EB2A66" w:rsidRDefault="00395D19" w14:paraId="2C6D6ABC" w14:textId="33A8723B">
      <w:pPr>
        <w:pStyle w:val="ListParagraph"/>
        <w:numPr>
          <w:ilvl w:val="0"/>
          <w:numId w:val="11"/>
        </w:numPr>
        <w:spacing w:before="120" w:after="120"/>
        <w:ind w:left="1077"/>
        <w:contextualSpacing w:val="0"/>
        <w:outlineLvl w:val="5"/>
        <w:rPr>
          <w:rFonts w:eastAsiaTheme="majorEastAsia" w:cstheme="minorHAnsi"/>
          <w:i/>
          <w:iCs/>
          <w:color w:val="000000" w:themeColor="text1"/>
          <w:lang w:val="en-GB"/>
        </w:rPr>
      </w:pPr>
      <w:r w:rsidRPr="00D54FAF">
        <w:rPr>
          <w:rFonts w:eastAsiaTheme="majorEastAsia" w:cstheme="minorHAnsi"/>
          <w:i/>
          <w:iCs/>
          <w:color w:val="000000" w:themeColor="text1"/>
          <w:lang w:val="en-GB"/>
        </w:rPr>
        <w:t xml:space="preserve">obtain (from your financial intermediary) a certificate from a </w:t>
      </w:r>
      <w:proofErr w:type="spellStart"/>
      <w:r w:rsidRPr="00D54FAF">
        <w:rPr>
          <w:rFonts w:eastAsiaTheme="majorEastAsia" w:cstheme="minorHAnsi"/>
          <w:i/>
          <w:iCs/>
          <w:color w:val="000000" w:themeColor="text1"/>
          <w:lang w:val="en-GB"/>
        </w:rPr>
        <w:t>recogni</w:t>
      </w:r>
      <w:proofErr w:type="spellEnd"/>
      <w:r w:rsidRPr="00D54FAF">
        <w:rPr>
          <w:rFonts w:eastAsiaTheme="majorEastAsia" w:cstheme="minorHAnsi"/>
          <w:i/>
          <w:iCs/>
          <w:color w:val="000000" w:themeColor="text1"/>
          <w:lang w:val="en-US"/>
        </w:rPr>
        <w:t>s</w:t>
      </w:r>
      <w:r w:rsidRPr="00D54FAF">
        <w:rPr>
          <w:rFonts w:eastAsiaTheme="majorEastAsia" w:cstheme="minorHAnsi"/>
          <w:i/>
          <w:iCs/>
          <w:color w:val="000000" w:themeColor="text1"/>
          <w:lang w:val="en-GB"/>
        </w:rPr>
        <w:t xml:space="preserve">ed account holder or the central securities depository that proves the number of </w:t>
      </w:r>
      <w:proofErr w:type="spellStart"/>
      <w:r w:rsidRPr="00D54FAF">
        <w:rPr>
          <w:rFonts w:eastAsiaTheme="majorEastAsia" w:cstheme="minorHAnsi"/>
          <w:i/>
          <w:iCs/>
          <w:color w:val="000000" w:themeColor="text1"/>
          <w:lang w:val="en-GB"/>
        </w:rPr>
        <w:t>demateriali</w:t>
      </w:r>
      <w:proofErr w:type="spellEnd"/>
      <w:r w:rsidRPr="00D54FAF">
        <w:rPr>
          <w:rFonts w:eastAsiaTheme="majorEastAsia" w:cstheme="minorHAnsi"/>
          <w:i/>
          <w:iCs/>
          <w:color w:val="000000" w:themeColor="text1"/>
          <w:lang w:val="en-US"/>
        </w:rPr>
        <w:t>s</w:t>
      </w:r>
      <w:r w:rsidRPr="00D54FAF">
        <w:rPr>
          <w:rFonts w:eastAsiaTheme="majorEastAsia" w:cstheme="minorHAnsi"/>
          <w:i/>
          <w:iCs/>
          <w:color w:val="000000" w:themeColor="text1"/>
          <w:lang w:val="en-GB"/>
        </w:rPr>
        <w:t>ed shares that is registered in the name of the shareholder in its account on Registration Date; and</w:t>
      </w:r>
    </w:p>
    <w:p w:rsidRPr="00D54FAF" w:rsidR="00395D19" w:rsidP="00EB2A66" w:rsidRDefault="00395D19" w14:paraId="7CA47626" w14:textId="40159FB7">
      <w:pPr>
        <w:pStyle w:val="ListParagraph"/>
        <w:numPr>
          <w:ilvl w:val="0"/>
          <w:numId w:val="11"/>
        </w:numPr>
        <w:spacing w:before="120" w:after="120"/>
        <w:ind w:left="1077"/>
        <w:contextualSpacing w:val="0"/>
        <w:outlineLvl w:val="5"/>
        <w:rPr>
          <w:rFonts w:eastAsiaTheme="majorEastAsia" w:cstheme="minorHAnsi"/>
          <w:i/>
          <w:iCs/>
          <w:color w:val="000000" w:themeColor="text1"/>
          <w:lang w:val="en-GB"/>
        </w:rPr>
      </w:pPr>
      <w:r w:rsidRPr="00D54FAF">
        <w:rPr>
          <w:rFonts w:eastAsiaTheme="majorEastAsia" w:cstheme="minorHAnsi"/>
          <w:i/>
          <w:iCs/>
          <w:color w:val="000000" w:themeColor="text1"/>
          <w:lang w:val="en-GB"/>
        </w:rPr>
        <w:t xml:space="preserve">send this certificate by email to </w:t>
      </w:r>
      <w:hyperlink w:history="1" r:id="rId12">
        <w:r w:rsidRPr="00060F49">
          <w:rPr>
            <w:rFonts w:eastAsiaTheme="majorEastAsia" w:cstheme="minorHAnsi"/>
            <w:i/>
            <w:iCs/>
            <w:color w:val="0000FF"/>
            <w:u w:val="single"/>
            <w:lang w:val="en-GB"/>
          </w:rPr>
          <w:t>corporate@hyloris.com</w:t>
        </w:r>
      </w:hyperlink>
      <w:r w:rsidRPr="00D54FAF">
        <w:rPr>
          <w:rFonts w:eastAsiaTheme="majorEastAsia" w:cstheme="minorHAnsi"/>
          <w:i/>
          <w:iCs/>
          <w:color w:val="000000" w:themeColor="text1"/>
          <w:lang w:val="en-GB"/>
        </w:rPr>
        <w:t xml:space="preserve"> or by post to Hyloris Pharmaceuticals SA, Boulevard Patience &amp; </w:t>
      </w:r>
      <w:proofErr w:type="spellStart"/>
      <w:r w:rsidRPr="00D54FAF">
        <w:rPr>
          <w:rFonts w:eastAsiaTheme="majorEastAsia" w:cstheme="minorHAnsi"/>
          <w:i/>
          <w:iCs/>
          <w:color w:val="000000" w:themeColor="text1"/>
          <w:lang w:val="en-GB"/>
        </w:rPr>
        <w:t>Beaujonc</w:t>
      </w:r>
      <w:proofErr w:type="spellEnd"/>
      <w:r w:rsidRPr="00D54FAF">
        <w:rPr>
          <w:rFonts w:eastAsiaTheme="majorEastAsia" w:cstheme="minorHAnsi"/>
          <w:i/>
          <w:iCs/>
          <w:color w:val="000000" w:themeColor="text1"/>
          <w:lang w:val="en-GB"/>
        </w:rPr>
        <w:t xml:space="preserve"> 3/1, 4000 Liège, Belgium, to the attention of </w:t>
      </w:r>
      <w:r w:rsidRPr="00D54FAF" w:rsidR="00C9788D">
        <w:rPr>
          <w:rFonts w:cstheme="minorHAnsi"/>
          <w:i/>
          <w:iCs/>
          <w:lang w:val="en-GB"/>
        </w:rPr>
        <w:t>M</w:t>
      </w:r>
      <w:r w:rsidR="00060F49">
        <w:rPr>
          <w:rFonts w:cstheme="minorHAnsi"/>
          <w:i/>
          <w:iCs/>
          <w:lang w:val="en-GB"/>
        </w:rPr>
        <w:t>r</w:t>
      </w:r>
      <w:r w:rsidRPr="00D54FAF" w:rsidR="00C9788D">
        <w:rPr>
          <w:rFonts w:cstheme="minorHAnsi"/>
          <w:i/>
          <w:iCs/>
          <w:lang w:val="en-GB"/>
        </w:rPr>
        <w:t>. Stefan Yee, Chairman of the Board of Directors of the Company</w:t>
      </w:r>
      <w:r w:rsidRPr="00D54FAF">
        <w:rPr>
          <w:rFonts w:eastAsiaTheme="majorEastAsia" w:cstheme="minorHAnsi"/>
          <w:i/>
          <w:iCs/>
          <w:color w:val="000000" w:themeColor="text1"/>
          <w:lang w:val="en-GB"/>
        </w:rPr>
        <w:t>. Sending by email is recommended.</w:t>
      </w:r>
    </w:p>
    <w:p w:rsidRPr="00395D19" w:rsidR="00395D19" w:rsidP="00EB2A66" w:rsidRDefault="00395D19" w14:paraId="4C55976D" w14:textId="52952C85">
      <w:pPr>
        <w:jc w:val="center"/>
        <w:outlineLvl w:val="0"/>
        <w:rPr>
          <w:rFonts w:eastAsiaTheme="majorEastAsia" w:cstheme="minorHAnsi"/>
          <w:b/>
          <w:caps/>
          <w:color w:val="000000" w:themeColor="text1"/>
          <w:szCs w:val="32"/>
          <w:lang w:val="en-GB"/>
        </w:rPr>
      </w:pPr>
      <w:r w:rsidRPr="00395D19">
        <w:rPr>
          <w:rFonts w:eastAsiaTheme="majorEastAsia" w:cstheme="minorHAnsi"/>
          <w:b/>
          <w:caps/>
          <w:color w:val="000000" w:themeColor="text1"/>
          <w:lang w:val="en-GB"/>
        </w:rPr>
        <w:t>VotE by letter</w:t>
      </w:r>
    </w:p>
    <w:p w:rsidRPr="00395D19" w:rsidR="00395D19" w:rsidP="00EB2A66" w:rsidRDefault="00395D19" w14:paraId="0A9F01C0" w14:textId="679FCD73">
      <w:pPr>
        <w:widowControl/>
        <w:tabs>
          <w:tab w:val="left" w:pos="737"/>
        </w:tabs>
        <w:spacing w:before="120" w:after="120"/>
        <w:rPr>
          <w:lang w:val="en-GB"/>
        </w:rPr>
      </w:pPr>
      <w:r w:rsidRPr="00395D19">
        <w:rPr>
          <w:rFonts w:cstheme="minorHAnsi"/>
          <w:lang w:val="en-GB"/>
        </w:rPr>
        <w:t xml:space="preserve">In accordance with </w:t>
      </w:r>
      <w:r w:rsidR="00C9788D">
        <w:rPr>
          <w:rFonts w:cstheme="minorHAnsi"/>
          <w:lang w:val="en-GB"/>
        </w:rPr>
        <w:t>a</w:t>
      </w:r>
      <w:r w:rsidRPr="00395D19">
        <w:rPr>
          <w:rFonts w:cstheme="minorHAnsi"/>
          <w:lang w:val="en-GB"/>
        </w:rPr>
        <w:t xml:space="preserve">rticle 27 of the Company’s </w:t>
      </w:r>
      <w:r w:rsidRPr="00395D19">
        <w:rPr>
          <w:rFonts w:cstheme="minorHAnsi"/>
          <w:lang w:val="en-US"/>
        </w:rPr>
        <w:t>A</w:t>
      </w:r>
      <w:proofErr w:type="spellStart"/>
      <w:r w:rsidRPr="00395D19">
        <w:rPr>
          <w:rFonts w:cstheme="minorHAnsi"/>
          <w:lang w:val="en-GB"/>
        </w:rPr>
        <w:t>rticles</w:t>
      </w:r>
      <w:proofErr w:type="spellEnd"/>
      <w:r w:rsidRPr="00395D19">
        <w:rPr>
          <w:rFonts w:cstheme="minorHAnsi"/>
          <w:lang w:val="en-GB"/>
        </w:rPr>
        <w:t xml:space="preserve"> of </w:t>
      </w:r>
      <w:r w:rsidRPr="00395D19">
        <w:rPr>
          <w:rFonts w:cstheme="minorHAnsi"/>
          <w:lang w:val="en-US"/>
        </w:rPr>
        <w:t>A</w:t>
      </w:r>
      <w:proofErr w:type="spellStart"/>
      <w:r w:rsidRPr="00395D19">
        <w:rPr>
          <w:rFonts w:cstheme="minorHAnsi"/>
          <w:lang w:val="en-GB"/>
        </w:rPr>
        <w:t>ssociation</w:t>
      </w:r>
      <w:proofErr w:type="spellEnd"/>
      <w:r w:rsidRPr="00395D19">
        <w:rPr>
          <w:rFonts w:cstheme="minorHAnsi"/>
          <w:lang w:val="en-GB"/>
        </w:rPr>
        <w:t xml:space="preserve">, the Company allows its shareholders to vote by letter ahead of the </w:t>
      </w:r>
      <w:r w:rsidR="0093439D">
        <w:rPr>
          <w:rFonts w:cstheme="minorHAnsi"/>
          <w:lang w:val="en-GB"/>
        </w:rPr>
        <w:t>Annual Shareholders’ Meeting</w:t>
      </w:r>
      <w:r w:rsidRPr="00395D19">
        <w:rPr>
          <w:rFonts w:cstheme="minorHAnsi"/>
          <w:lang w:val="en-GB"/>
        </w:rPr>
        <w:t xml:space="preserve">. Votes by letter must be cast by no later than </w:t>
      </w:r>
      <w:r w:rsidR="00AD51A9">
        <w:rPr>
          <w:rFonts w:cstheme="minorHAnsi"/>
          <w:b/>
          <w:bCs/>
          <w:lang w:val="en-GB"/>
        </w:rPr>
        <w:t>24 September</w:t>
      </w:r>
      <w:r w:rsidRPr="00395D19" w:rsidR="00AD51A9">
        <w:rPr>
          <w:rFonts w:cstheme="minorHAnsi"/>
          <w:b/>
          <w:bCs/>
          <w:lang w:val="en-GB"/>
        </w:rPr>
        <w:t xml:space="preserve"> </w:t>
      </w:r>
      <w:r w:rsidRPr="00395D19">
        <w:rPr>
          <w:rFonts w:cstheme="minorHAnsi"/>
          <w:b/>
          <w:bCs/>
          <w:lang w:val="en-GB"/>
        </w:rPr>
        <w:t>202</w:t>
      </w:r>
      <w:r w:rsidR="00F522B9">
        <w:rPr>
          <w:rFonts w:cstheme="minorHAnsi"/>
          <w:b/>
          <w:bCs/>
          <w:lang w:val="en-GB"/>
        </w:rPr>
        <w:t>4</w:t>
      </w:r>
      <w:r w:rsidRPr="00395D19">
        <w:rPr>
          <w:rFonts w:cstheme="minorHAnsi"/>
          <w:lang w:val="en-GB"/>
        </w:rPr>
        <w:t xml:space="preserve"> (date of receipt by the Company). Shareholders must use the designated form to vote by letter. You can download this vote by letter form from the Company's website on </w:t>
      </w:r>
      <w:hyperlink w:history="1" r:id="rId13">
        <w:r w:rsidRPr="00D54FAF" w:rsidR="00BA7BFB">
          <w:rPr>
            <w:rStyle w:val="Hyperlink"/>
            <w:rFonts w:cstheme="minorHAnsi"/>
            <w:lang w:val="en-GB"/>
          </w:rPr>
          <w:t>https://hyloris.com/second-general-assembly-2024/</w:t>
        </w:r>
      </w:hyperlink>
      <w:r w:rsidR="00D71251">
        <w:rPr>
          <w:rFonts w:cstheme="minorHAnsi"/>
          <w:lang w:val="en-GB"/>
        </w:rPr>
        <w:t xml:space="preserve">, </w:t>
      </w:r>
      <w:r w:rsidRPr="00395D19">
        <w:rPr>
          <w:rFonts w:cstheme="minorHAnsi"/>
          <w:lang w:val="en-GB"/>
        </w:rPr>
        <w:t xml:space="preserve">or obtain it from the Company’s registered office at Boulevard Patience &amp; </w:t>
      </w:r>
      <w:proofErr w:type="spellStart"/>
      <w:r w:rsidRPr="00395D19">
        <w:rPr>
          <w:rFonts w:cstheme="minorHAnsi"/>
          <w:lang w:val="en-GB"/>
        </w:rPr>
        <w:t>Beaujonc</w:t>
      </w:r>
      <w:proofErr w:type="spellEnd"/>
      <w:r w:rsidRPr="00395D19">
        <w:rPr>
          <w:rFonts w:cstheme="minorHAnsi"/>
          <w:lang w:val="en-GB"/>
        </w:rPr>
        <w:t xml:space="preserve"> 3/1, 4000 Liège, Belgium. </w:t>
      </w:r>
      <w:r w:rsidRPr="00395D19">
        <w:rPr>
          <w:lang w:val="en-GB"/>
        </w:rPr>
        <w:t>It is recommended to download the form from the Company's website.</w:t>
      </w:r>
    </w:p>
    <w:p w:rsidRPr="00395D19" w:rsidR="00395D19" w:rsidP="00EB2A66" w:rsidRDefault="00395D19" w14:paraId="1910737F" w14:textId="77777777">
      <w:pPr>
        <w:widowControl/>
        <w:tabs>
          <w:tab w:val="left" w:pos="737"/>
        </w:tabs>
        <w:spacing w:before="120" w:after="120"/>
        <w:rPr>
          <w:rFonts w:cstheme="minorHAnsi"/>
          <w:u w:val="single"/>
          <w:lang w:val="en-GB"/>
        </w:rPr>
      </w:pPr>
      <w:r w:rsidRPr="00395D19">
        <w:rPr>
          <w:rFonts w:cstheme="minorHAnsi"/>
          <w:u w:val="single"/>
          <w:lang w:val="en-GB"/>
        </w:rPr>
        <w:t>Signature</w:t>
      </w:r>
    </w:p>
    <w:p w:rsidRPr="00395D19" w:rsidR="00395D19" w:rsidP="00EB2A66" w:rsidRDefault="00395D19" w14:paraId="272B9845" w14:textId="44158589">
      <w:pPr>
        <w:widowControl/>
        <w:tabs>
          <w:tab w:val="left" w:pos="737"/>
        </w:tabs>
        <w:spacing w:before="120" w:after="120"/>
        <w:rPr>
          <w:rFonts w:cstheme="minorHAnsi"/>
          <w:lang w:val="en-GB"/>
        </w:rPr>
      </w:pPr>
      <w:r w:rsidRPr="00395D19">
        <w:rPr>
          <w:rFonts w:cstheme="minorHAnsi"/>
          <w:lang w:val="en-GB"/>
        </w:rPr>
        <w:t xml:space="preserve">This vote by letter form must be signed by hand or electronically. If you choose </w:t>
      </w:r>
      <w:r w:rsidR="00BA7BFB">
        <w:rPr>
          <w:rFonts w:cstheme="minorHAnsi"/>
          <w:lang w:val="en-GB"/>
        </w:rPr>
        <w:t>the second option</w:t>
      </w:r>
      <w:r w:rsidRPr="00395D19">
        <w:rPr>
          <w:rFonts w:cstheme="minorHAnsi"/>
          <w:lang w:val="en-GB"/>
        </w:rPr>
        <w:t xml:space="preserve">, </w:t>
      </w:r>
      <w:r w:rsidR="00D71251">
        <w:rPr>
          <w:rFonts w:cstheme="minorHAnsi"/>
          <w:lang w:val="en-GB"/>
        </w:rPr>
        <w:t>you must us</w:t>
      </w:r>
      <w:r w:rsidRPr="00395D19">
        <w:rPr>
          <w:rFonts w:cstheme="minorHAnsi"/>
          <w:lang w:val="en-GB"/>
        </w:rPr>
        <w:t>e an electronic</w:t>
      </w:r>
      <w:r w:rsidR="00060F49">
        <w:rPr>
          <w:rFonts w:cstheme="minorHAnsi"/>
          <w:lang w:val="en-GB"/>
        </w:rPr>
        <w:t xml:space="preserve"> signature</w:t>
      </w:r>
      <w:r w:rsidRPr="00395D19">
        <w:rPr>
          <w:rFonts w:cstheme="minorHAnsi"/>
          <w:lang w:val="en-GB"/>
        </w:rPr>
        <w:t xml:space="preserve"> in the sense of </w:t>
      </w:r>
      <w:r w:rsidRPr="00395D19">
        <w:rPr>
          <w:rFonts w:cstheme="minorHAnsi"/>
          <w:i/>
          <w:iCs/>
          <w:lang w:val="en-GB"/>
        </w:rPr>
        <w:t>Regulation (EU) No 910/2014 of the European Parliament and of the Council of 23 July 2014 on electronic identification and trust services for electronic transactions in the internal market and repealing Directive 1999/93/EC.</w:t>
      </w:r>
    </w:p>
    <w:p w:rsidRPr="00395D19" w:rsidR="00395D19" w:rsidP="00EB2A66" w:rsidRDefault="00395D19" w14:paraId="380C8D8C" w14:textId="77777777">
      <w:pPr>
        <w:widowControl/>
        <w:tabs>
          <w:tab w:val="left" w:pos="737"/>
        </w:tabs>
        <w:spacing w:before="120" w:after="120"/>
        <w:rPr>
          <w:rFonts w:cstheme="minorHAnsi"/>
          <w:u w:val="single"/>
          <w:lang w:val="en-GB"/>
        </w:rPr>
      </w:pPr>
      <w:r w:rsidRPr="00395D19">
        <w:rPr>
          <w:rFonts w:cstheme="minorHAnsi"/>
          <w:u w:val="single"/>
          <w:lang w:val="en-GB"/>
        </w:rPr>
        <w:t>Dispatch</w:t>
      </w:r>
    </w:p>
    <w:p w:rsidRPr="00395D19" w:rsidR="00395D19" w:rsidP="00EB2A66" w:rsidRDefault="00395D19" w14:paraId="549EFB44" w14:textId="17D65980">
      <w:pPr>
        <w:widowControl/>
        <w:tabs>
          <w:tab w:val="left" w:pos="737"/>
        </w:tabs>
        <w:spacing w:before="120" w:after="120"/>
        <w:rPr>
          <w:rFonts w:cstheme="minorHAnsi"/>
          <w:lang w:val="en-GB"/>
        </w:rPr>
      </w:pPr>
      <w:r w:rsidRPr="00395D19">
        <w:rPr>
          <w:rFonts w:cstheme="minorHAnsi"/>
          <w:lang w:val="en-GB"/>
        </w:rPr>
        <w:t xml:space="preserve">The </w:t>
      </w:r>
      <w:r w:rsidRPr="00BA7BFB" w:rsidR="00060F49">
        <w:rPr>
          <w:rFonts w:cstheme="minorHAnsi"/>
          <w:lang w:val="en-US"/>
        </w:rPr>
        <w:t xml:space="preserve">completed, dated and signed </w:t>
      </w:r>
      <w:r w:rsidRPr="00395D19">
        <w:rPr>
          <w:rFonts w:cstheme="minorHAnsi"/>
          <w:lang w:val="en-GB"/>
        </w:rPr>
        <w:t xml:space="preserve">vote by letter form must be sent to the Company by email to </w:t>
      </w:r>
      <w:hyperlink w:history="1" r:id="rId14">
        <w:r w:rsidRPr="00D54FAF">
          <w:rPr>
            <w:rFonts w:cstheme="minorHAnsi"/>
            <w:color w:val="0000FF"/>
            <w:u w:val="single"/>
            <w:lang w:val="en-GB"/>
          </w:rPr>
          <w:t>corporate@hyloris.com</w:t>
        </w:r>
      </w:hyperlink>
      <w:r w:rsidRPr="00395D19">
        <w:rPr>
          <w:lang w:val="en-GB"/>
        </w:rPr>
        <w:t xml:space="preserve"> </w:t>
      </w:r>
      <w:r w:rsidRPr="00395D19">
        <w:rPr>
          <w:rFonts w:cstheme="minorHAnsi"/>
          <w:lang w:val="en-GB"/>
        </w:rPr>
        <w:t xml:space="preserve">or by post to Hyloris Pharmaceuticals SA, Boulevard Patience &amp; </w:t>
      </w:r>
      <w:proofErr w:type="spellStart"/>
      <w:r w:rsidRPr="00395D19">
        <w:rPr>
          <w:rFonts w:cstheme="minorHAnsi"/>
          <w:lang w:val="en-GB"/>
        </w:rPr>
        <w:t>Beaujonc</w:t>
      </w:r>
      <w:proofErr w:type="spellEnd"/>
      <w:r w:rsidRPr="00395D19">
        <w:rPr>
          <w:rFonts w:cstheme="minorHAnsi"/>
          <w:lang w:val="en-GB"/>
        </w:rPr>
        <w:t xml:space="preserve"> 3/1, 4000 Liège, Belgium, to the attention of </w:t>
      </w:r>
      <w:r w:rsidRPr="00D54FAF" w:rsidR="00BA7BFB">
        <w:rPr>
          <w:rFonts w:cstheme="minorHAnsi"/>
          <w:lang w:val="en-GB"/>
        </w:rPr>
        <w:t>M</w:t>
      </w:r>
      <w:r w:rsidR="00060F49">
        <w:rPr>
          <w:rFonts w:cstheme="minorHAnsi"/>
          <w:lang w:val="en-GB"/>
        </w:rPr>
        <w:t>r</w:t>
      </w:r>
      <w:r w:rsidRPr="00D54FAF" w:rsidR="00BA7BFB">
        <w:rPr>
          <w:rFonts w:cstheme="minorHAnsi"/>
          <w:lang w:val="en-GB"/>
        </w:rPr>
        <w:t>. Stefan Yee, Chairman of the Board of Directors of the Company</w:t>
      </w:r>
      <w:r w:rsidRPr="00395D19">
        <w:rPr>
          <w:rFonts w:cstheme="minorHAnsi"/>
          <w:lang w:val="en-GB"/>
        </w:rPr>
        <w:t xml:space="preserve">. Sending by email is recommended. For </w:t>
      </w:r>
      <w:proofErr w:type="spellStart"/>
      <w:r w:rsidRPr="00395D19">
        <w:rPr>
          <w:rFonts w:cstheme="minorHAnsi"/>
          <w:lang w:val="en-GB"/>
        </w:rPr>
        <w:t>demateriali</w:t>
      </w:r>
      <w:proofErr w:type="spellEnd"/>
      <w:r w:rsidRPr="00395D19">
        <w:rPr>
          <w:rFonts w:cstheme="minorHAnsi"/>
          <w:lang w:val="en-US"/>
        </w:rPr>
        <w:t>s</w:t>
      </w:r>
      <w:r w:rsidRPr="00395D19">
        <w:rPr>
          <w:rFonts w:cstheme="minorHAnsi"/>
          <w:lang w:val="en-GB"/>
        </w:rPr>
        <w:t xml:space="preserve">ed shareholders, please send this vote by letter form together with the certificate obtained from a </w:t>
      </w:r>
      <w:proofErr w:type="spellStart"/>
      <w:r w:rsidRPr="00395D19">
        <w:rPr>
          <w:rFonts w:cstheme="minorHAnsi"/>
          <w:lang w:val="en-GB"/>
        </w:rPr>
        <w:t>recogni</w:t>
      </w:r>
      <w:proofErr w:type="spellEnd"/>
      <w:r w:rsidRPr="00395D19">
        <w:rPr>
          <w:rFonts w:cstheme="minorHAnsi"/>
          <w:lang w:val="en-US"/>
        </w:rPr>
        <w:t>s</w:t>
      </w:r>
      <w:r w:rsidRPr="00395D19">
        <w:rPr>
          <w:rFonts w:cstheme="minorHAnsi"/>
          <w:lang w:val="en-GB"/>
        </w:rPr>
        <w:t>ed accountholder or the central securities depository.</w:t>
      </w:r>
    </w:p>
    <w:p w:rsidRPr="00395D19" w:rsidR="00395D19" w:rsidP="00EB2A66" w:rsidRDefault="00395D19" w14:paraId="73B6B450" w14:textId="184EF4F4">
      <w:pPr>
        <w:widowControl/>
        <w:tabs>
          <w:tab w:val="left" w:pos="737"/>
        </w:tabs>
        <w:spacing w:before="120" w:after="120"/>
        <w:rPr>
          <w:rFonts w:cstheme="minorHAnsi"/>
          <w:lang w:val="en-GB"/>
        </w:rPr>
      </w:pPr>
      <w:r w:rsidRPr="00395D19">
        <w:rPr>
          <w:rFonts w:cstheme="minorHAnsi"/>
          <w:lang w:val="en-GB"/>
        </w:rPr>
        <w:t xml:space="preserve">The Board of Directors reminds all shareholders who wish to cast a vote by letter that they must comply with the formalities for attending the </w:t>
      </w:r>
      <w:r w:rsidR="0093439D">
        <w:rPr>
          <w:rFonts w:cstheme="minorHAnsi"/>
          <w:lang w:val="en-GB"/>
        </w:rPr>
        <w:t>Annual Shareholders’ Meeting</w:t>
      </w:r>
      <w:r w:rsidRPr="00395D19">
        <w:rPr>
          <w:rFonts w:cstheme="minorHAnsi"/>
          <w:lang w:val="en-GB"/>
        </w:rPr>
        <w:t xml:space="preserve"> (please see section: </w:t>
      </w:r>
      <w:r w:rsidRPr="00395D19">
        <w:rPr>
          <w:b/>
          <w:bCs/>
          <w:i/>
          <w:iCs/>
          <w:lang w:val="en-GB"/>
        </w:rPr>
        <w:t>Formalities for Participation</w:t>
      </w:r>
      <w:r w:rsidRPr="00395D19">
        <w:rPr>
          <w:lang w:val="en-GB"/>
        </w:rPr>
        <w:t xml:space="preserve"> above)</w:t>
      </w:r>
      <w:r w:rsidRPr="00395D19">
        <w:rPr>
          <w:rFonts w:cstheme="minorHAnsi"/>
          <w:lang w:val="en-GB"/>
        </w:rPr>
        <w:t>.</w:t>
      </w:r>
    </w:p>
    <w:p w:rsidRPr="00395D19" w:rsidR="00395D19" w:rsidP="00EB2A66" w:rsidRDefault="00395D19" w14:paraId="2E056E02" w14:textId="77777777">
      <w:pPr>
        <w:jc w:val="center"/>
        <w:outlineLvl w:val="0"/>
        <w:rPr>
          <w:rFonts w:eastAsiaTheme="majorEastAsia" w:cstheme="minorHAnsi"/>
          <w:caps/>
          <w:color w:val="000000" w:themeColor="text1"/>
          <w:szCs w:val="32"/>
          <w:lang w:val="en-GB"/>
        </w:rPr>
      </w:pPr>
      <w:r w:rsidRPr="00395D19">
        <w:rPr>
          <w:rFonts w:eastAsiaTheme="majorEastAsia" w:cstheme="minorHAnsi"/>
          <w:b/>
          <w:caps/>
          <w:color w:val="000000" w:themeColor="text1"/>
          <w:lang w:val="en-GB"/>
        </w:rPr>
        <w:t xml:space="preserve">Representation by Proxy </w:t>
      </w:r>
    </w:p>
    <w:p w:rsidRPr="00395D19" w:rsidR="00395D19" w:rsidP="00EB2A66" w:rsidRDefault="00395D19" w14:paraId="215A1680" w14:textId="2A0FF1E6">
      <w:pPr>
        <w:spacing w:before="120" w:after="120"/>
        <w:rPr>
          <w:b/>
          <w:bCs/>
          <w:i/>
          <w:iCs/>
          <w:lang w:val="en-GB"/>
        </w:rPr>
      </w:pPr>
      <w:r w:rsidRPr="00395D19">
        <w:rPr>
          <w:lang w:val="en-GB"/>
        </w:rPr>
        <w:t xml:space="preserve">Shareholders who wish to be represented at the </w:t>
      </w:r>
      <w:r w:rsidR="0093439D">
        <w:rPr>
          <w:rFonts w:cstheme="minorHAnsi"/>
          <w:lang w:val="en-GB"/>
        </w:rPr>
        <w:t>Annual Shareholders’ Meeting</w:t>
      </w:r>
      <w:r w:rsidRPr="00395D19">
        <w:rPr>
          <w:lang w:val="en-GB"/>
        </w:rPr>
        <w:t xml:space="preserve"> are proposed to grant a proxy to </w:t>
      </w:r>
      <w:r w:rsidRPr="00D54FAF" w:rsidR="00AA151F">
        <w:rPr>
          <w:rFonts w:cstheme="minorHAnsi"/>
          <w:lang w:val="en-GB"/>
        </w:rPr>
        <w:t>M</w:t>
      </w:r>
      <w:r w:rsidR="00FA7855">
        <w:rPr>
          <w:rFonts w:cstheme="minorHAnsi"/>
          <w:lang w:val="en-GB"/>
        </w:rPr>
        <w:t>r</w:t>
      </w:r>
      <w:r w:rsidRPr="00D54FAF" w:rsidR="00AA151F">
        <w:rPr>
          <w:rFonts w:cstheme="minorHAnsi"/>
          <w:lang w:val="en-GB"/>
        </w:rPr>
        <w:t>. Stefan Yee, Chairman of the Board of Directors of the Company</w:t>
      </w:r>
      <w:r w:rsidRPr="00395D19">
        <w:rPr>
          <w:lang w:val="en-GB"/>
        </w:rPr>
        <w:t xml:space="preserve">, who will be physically present at the </w:t>
      </w:r>
      <w:r w:rsidR="0093439D">
        <w:rPr>
          <w:rFonts w:cstheme="minorHAnsi"/>
          <w:lang w:val="en-GB"/>
        </w:rPr>
        <w:t>Annual Shareholders’ Meeting</w:t>
      </w:r>
      <w:r w:rsidRPr="00395D19">
        <w:rPr>
          <w:rFonts w:cstheme="minorHAnsi"/>
          <w:lang w:val="en-GB"/>
        </w:rPr>
        <w:t>,</w:t>
      </w:r>
      <w:r w:rsidRPr="00395D19">
        <w:rPr>
          <w:lang w:val="en-GB"/>
        </w:rPr>
        <w:t xml:space="preserve"> or they may grant powers to a proxy holder of their choice. </w:t>
      </w:r>
    </w:p>
    <w:p w:rsidRPr="00395D19" w:rsidR="00395D19" w:rsidP="00EB2A66" w:rsidRDefault="00395D19" w14:paraId="181DE2D3" w14:textId="189EBE94">
      <w:pPr>
        <w:spacing w:before="120" w:after="120"/>
        <w:rPr>
          <w:lang w:val="en-GB"/>
        </w:rPr>
      </w:pPr>
      <w:r w:rsidRPr="00395D19">
        <w:rPr>
          <w:lang w:val="en-GB"/>
        </w:rPr>
        <w:t xml:space="preserve">Shareholders who wish to appoint a proxy holder must do so in accordance with the applicable rules of Belgian law. This includes the rules on conflicts of interest and the keeping of a register. Since the proxy holder proposed by the Company falls under the </w:t>
      </w:r>
      <w:r w:rsidRPr="00395D19" w:rsidR="00AA151F">
        <w:rPr>
          <w:lang w:val="en-GB"/>
        </w:rPr>
        <w:t xml:space="preserve">potential </w:t>
      </w:r>
      <w:r w:rsidRPr="00395D19">
        <w:rPr>
          <w:lang w:val="en-GB"/>
        </w:rPr>
        <w:t xml:space="preserve">conflict-of-interest rules of </w:t>
      </w:r>
      <w:r w:rsidR="00AA151F">
        <w:rPr>
          <w:lang w:val="en-GB"/>
        </w:rPr>
        <w:t>a</w:t>
      </w:r>
      <w:r w:rsidRPr="00395D19">
        <w:rPr>
          <w:lang w:val="en-GB"/>
        </w:rPr>
        <w:t xml:space="preserve">rticle 7:143, §4 BCCA, you must give voting instructions to the </w:t>
      </w:r>
      <w:r w:rsidR="00AA151F">
        <w:rPr>
          <w:lang w:val="en-GB"/>
        </w:rPr>
        <w:t xml:space="preserve">proposed </w:t>
      </w:r>
      <w:r w:rsidRPr="00395D19">
        <w:rPr>
          <w:lang w:val="en-GB"/>
        </w:rPr>
        <w:t xml:space="preserve">proxy holder for each of the agenda items. If you do not give voting instructions for all agenda items or if, for whatever reason, there is lack of clarity on the voting instructions given, the proposed proxy holder will abstain from voting. </w:t>
      </w:r>
    </w:p>
    <w:p w:rsidR="00395D19" w:rsidP="00EB2A66" w:rsidRDefault="00395D19" w14:paraId="4D938694" w14:textId="1D01E9CB">
      <w:pPr>
        <w:widowControl/>
        <w:tabs>
          <w:tab w:val="left" w:pos="737"/>
        </w:tabs>
        <w:spacing w:before="120" w:after="120"/>
        <w:rPr>
          <w:rFonts w:cstheme="minorHAnsi"/>
          <w:lang w:val="en-GB"/>
        </w:rPr>
      </w:pPr>
      <w:r w:rsidRPr="00395D19">
        <w:rPr>
          <w:rFonts w:cstheme="minorHAnsi"/>
          <w:lang w:val="en-GB"/>
        </w:rPr>
        <w:t xml:space="preserve">The Board of Directors reminds all </w:t>
      </w:r>
      <w:r w:rsidR="00C76581">
        <w:rPr>
          <w:rFonts w:cstheme="minorHAnsi"/>
          <w:lang w:val="en-GB"/>
        </w:rPr>
        <w:t>shareholders</w:t>
      </w:r>
      <w:r w:rsidRPr="00395D19" w:rsidR="00C76581">
        <w:rPr>
          <w:rFonts w:cstheme="minorHAnsi"/>
          <w:lang w:val="en-GB"/>
        </w:rPr>
        <w:t xml:space="preserve"> </w:t>
      </w:r>
      <w:r w:rsidRPr="00395D19">
        <w:rPr>
          <w:rFonts w:cstheme="minorHAnsi"/>
          <w:lang w:val="en-GB"/>
        </w:rPr>
        <w:t xml:space="preserve">who wish to be represented by </w:t>
      </w:r>
      <w:r w:rsidR="00C76581">
        <w:rPr>
          <w:rFonts w:cstheme="minorHAnsi"/>
          <w:lang w:val="en-GB"/>
        </w:rPr>
        <w:t xml:space="preserve">a </w:t>
      </w:r>
      <w:r w:rsidRPr="00395D19">
        <w:rPr>
          <w:rFonts w:cstheme="minorHAnsi"/>
          <w:lang w:val="en-GB"/>
        </w:rPr>
        <w:t xml:space="preserve">proxy </w:t>
      </w:r>
      <w:r w:rsidR="00C76581">
        <w:rPr>
          <w:rFonts w:cstheme="minorHAnsi"/>
          <w:lang w:val="en-GB"/>
        </w:rPr>
        <w:t xml:space="preserve">holder </w:t>
      </w:r>
      <w:r w:rsidRPr="00395D19">
        <w:rPr>
          <w:rFonts w:cstheme="minorHAnsi"/>
          <w:lang w:val="en-GB"/>
        </w:rPr>
        <w:t xml:space="preserve">that they must comply with the formalities for attending the </w:t>
      </w:r>
      <w:r w:rsidR="0093439D">
        <w:rPr>
          <w:rFonts w:cstheme="minorHAnsi"/>
          <w:lang w:val="en-GB"/>
        </w:rPr>
        <w:t>Annual Shareholders’ Meeting</w:t>
      </w:r>
      <w:r w:rsidRPr="00395D19">
        <w:rPr>
          <w:rFonts w:cstheme="minorHAnsi"/>
          <w:lang w:val="en-GB"/>
        </w:rPr>
        <w:t xml:space="preserve"> (please see section: </w:t>
      </w:r>
      <w:r w:rsidRPr="00395D19">
        <w:rPr>
          <w:b/>
          <w:bCs/>
          <w:i/>
          <w:iCs/>
          <w:lang w:val="en-GB"/>
        </w:rPr>
        <w:t>Formalities for Participation</w:t>
      </w:r>
      <w:r w:rsidRPr="00395D19">
        <w:rPr>
          <w:lang w:val="en-GB"/>
        </w:rPr>
        <w:t xml:space="preserve"> above)</w:t>
      </w:r>
      <w:r w:rsidRPr="00395D19">
        <w:rPr>
          <w:rFonts w:cstheme="minorHAnsi"/>
          <w:lang w:val="en-GB"/>
        </w:rPr>
        <w:t>.</w:t>
      </w:r>
    </w:p>
    <w:p w:rsidRPr="00395D19" w:rsidR="00395D19" w:rsidP="00EB2A66" w:rsidRDefault="00395D19" w14:paraId="2F9EB202" w14:textId="1277CEA0">
      <w:pPr>
        <w:spacing w:before="120" w:after="120"/>
        <w:rPr>
          <w:u w:val="single"/>
          <w:lang w:val="en-GB"/>
        </w:rPr>
      </w:pPr>
      <w:r w:rsidRPr="00395D19">
        <w:rPr>
          <w:u w:val="single"/>
          <w:lang w:val="en-GB"/>
        </w:rPr>
        <w:t>Appointment</w:t>
      </w:r>
      <w:r w:rsidR="00C76581">
        <w:rPr>
          <w:u w:val="single"/>
          <w:lang w:val="en-GB"/>
        </w:rPr>
        <w:t xml:space="preserve"> of a proxy holder</w:t>
      </w:r>
    </w:p>
    <w:p w:rsidRPr="00395D19" w:rsidR="00395D19" w:rsidP="00EB2A66" w:rsidRDefault="00395D19" w14:paraId="761FD32F" w14:textId="7428D2C0">
      <w:pPr>
        <w:spacing w:before="120" w:after="120"/>
        <w:rPr>
          <w:lang w:val="en-GB"/>
        </w:rPr>
      </w:pPr>
      <w:r w:rsidRPr="00395D19">
        <w:rPr>
          <w:lang w:val="en-GB"/>
        </w:rPr>
        <w:t xml:space="preserve">If you want to appoint a proxy holder, please complete the proxy form and submit it to the Company </w:t>
      </w:r>
      <w:r w:rsidRPr="00395D19">
        <w:rPr>
          <w:rFonts w:cstheme="minorHAnsi"/>
          <w:lang w:val="en-GB"/>
        </w:rPr>
        <w:t xml:space="preserve">by no later than </w:t>
      </w:r>
      <w:r w:rsidR="00AD51A9">
        <w:rPr>
          <w:rFonts w:cstheme="minorHAnsi"/>
          <w:b/>
          <w:bCs/>
          <w:lang w:val="en-GB"/>
        </w:rPr>
        <w:t>24 September</w:t>
      </w:r>
      <w:r w:rsidRPr="00395D19" w:rsidR="00AD51A9">
        <w:rPr>
          <w:rFonts w:cstheme="minorHAnsi"/>
          <w:b/>
          <w:bCs/>
          <w:lang w:val="en-GB"/>
        </w:rPr>
        <w:t xml:space="preserve"> </w:t>
      </w:r>
      <w:r w:rsidRPr="00395D19">
        <w:rPr>
          <w:rFonts w:cstheme="minorHAnsi"/>
          <w:b/>
          <w:bCs/>
          <w:lang w:val="en-GB"/>
        </w:rPr>
        <w:t xml:space="preserve">2024 </w:t>
      </w:r>
      <w:r w:rsidRPr="00395D19">
        <w:rPr>
          <w:rFonts w:cstheme="minorHAnsi"/>
          <w:lang w:val="en-GB"/>
        </w:rPr>
        <w:t>(date of receipt by the Company). Shareholders must use the designated form to grant a proxy. You can download this proxy form from the Company's website on</w:t>
      </w:r>
      <w:r w:rsidRPr="00395D19">
        <w:rPr>
          <w:lang w:val="en-GB"/>
        </w:rPr>
        <w:t xml:space="preserve"> </w:t>
      </w:r>
      <w:hyperlink w:history="1" r:id="rId15">
        <w:r w:rsidRPr="00D54FAF" w:rsidR="00C76581">
          <w:rPr>
            <w:color w:val="0000FF"/>
            <w:u w:val="single"/>
            <w:lang w:val="en-GB"/>
          </w:rPr>
          <w:t>https://hyloris.com/second-general-assembly-2024/</w:t>
        </w:r>
      </w:hyperlink>
      <w:r w:rsidRPr="00D54FAF" w:rsidR="00C76581">
        <w:rPr>
          <w:color w:val="0000FF"/>
          <w:u w:val="single"/>
          <w:lang w:val="en-GB"/>
        </w:rPr>
        <w:t xml:space="preserve"> </w:t>
      </w:r>
      <w:r w:rsidRPr="00395D19">
        <w:rPr>
          <w:lang w:val="en-GB"/>
        </w:rPr>
        <w:t xml:space="preserve">or obtain it </w:t>
      </w:r>
      <w:r w:rsidR="00C76581">
        <w:rPr>
          <w:lang w:val="en-GB"/>
        </w:rPr>
        <w:t>at</w:t>
      </w:r>
      <w:r w:rsidRPr="00395D19" w:rsidR="00C76581">
        <w:rPr>
          <w:lang w:val="en-GB"/>
        </w:rPr>
        <w:t xml:space="preserve"> </w:t>
      </w:r>
      <w:r w:rsidRPr="00395D19">
        <w:rPr>
          <w:lang w:val="en-GB"/>
        </w:rPr>
        <w:t xml:space="preserve">the Company’s registered office at Boulevard Patience &amp; </w:t>
      </w:r>
      <w:proofErr w:type="spellStart"/>
      <w:r w:rsidRPr="00395D19">
        <w:rPr>
          <w:lang w:val="en-GB"/>
        </w:rPr>
        <w:t>Beaujonc</w:t>
      </w:r>
      <w:proofErr w:type="spellEnd"/>
      <w:r w:rsidRPr="00395D19">
        <w:rPr>
          <w:lang w:val="en-GB"/>
        </w:rPr>
        <w:t xml:space="preserve"> 3/1, 4000 Liège, Belgium. </w:t>
      </w:r>
    </w:p>
    <w:p w:rsidRPr="00395D19" w:rsidR="00395D19" w:rsidP="00EB2A66" w:rsidRDefault="00395D19" w14:paraId="3DF5B7D2" w14:textId="77777777">
      <w:pPr>
        <w:widowControl/>
        <w:tabs>
          <w:tab w:val="left" w:pos="737"/>
        </w:tabs>
        <w:spacing w:before="120" w:after="120"/>
        <w:rPr>
          <w:rFonts w:cstheme="minorHAnsi"/>
          <w:u w:val="single"/>
          <w:lang w:val="en-GB"/>
        </w:rPr>
      </w:pPr>
      <w:r w:rsidRPr="00395D19">
        <w:rPr>
          <w:rFonts w:cstheme="minorHAnsi"/>
          <w:u w:val="single"/>
          <w:lang w:val="en-GB"/>
        </w:rPr>
        <w:t>Signature</w:t>
      </w:r>
    </w:p>
    <w:p w:rsidRPr="00395D19" w:rsidR="00395D19" w:rsidP="00EB2A66" w:rsidRDefault="00395D19" w14:paraId="1699D5F9" w14:textId="32A44A86">
      <w:pPr>
        <w:spacing w:before="120" w:after="120"/>
        <w:rPr>
          <w:lang w:val="en-GB"/>
        </w:rPr>
      </w:pPr>
      <w:r w:rsidRPr="00395D19">
        <w:rPr>
          <w:lang w:val="en-GB"/>
        </w:rPr>
        <w:t xml:space="preserve">The proxy form must be signed by hand or electronically. If you choose </w:t>
      </w:r>
      <w:r w:rsidR="00C76581">
        <w:rPr>
          <w:lang w:val="en-GB"/>
        </w:rPr>
        <w:t>the second option</w:t>
      </w:r>
      <w:r w:rsidRPr="00395D19">
        <w:rPr>
          <w:lang w:val="en-GB"/>
        </w:rPr>
        <w:t xml:space="preserve">, the electronic signature must satisfy the same requirements that are set out above under the section: </w:t>
      </w:r>
      <w:r w:rsidRPr="00D54FAF">
        <w:rPr>
          <w:b/>
          <w:bCs/>
          <w:i/>
          <w:iCs/>
          <w:lang w:val="en-GB"/>
        </w:rPr>
        <w:t>Vote by Letter</w:t>
      </w:r>
      <w:r w:rsidRPr="00D54FAF">
        <w:rPr>
          <w:b/>
          <w:bCs/>
          <w:lang w:val="en-GB"/>
        </w:rPr>
        <w:t xml:space="preserve"> </w:t>
      </w:r>
      <w:r w:rsidRPr="00395D19">
        <w:rPr>
          <w:lang w:val="en-GB"/>
        </w:rPr>
        <w:t>(sub-</w:t>
      </w:r>
      <w:r w:rsidR="00FA7855">
        <w:rPr>
          <w:lang w:val="en-GB"/>
        </w:rPr>
        <w:t>section</w:t>
      </w:r>
      <w:r w:rsidRPr="00395D19" w:rsidR="00FA7855">
        <w:rPr>
          <w:lang w:val="en-GB"/>
        </w:rPr>
        <w:t xml:space="preserve"> </w:t>
      </w:r>
      <w:r w:rsidRPr="00395D19">
        <w:rPr>
          <w:i/>
          <w:iCs/>
          <w:lang w:val="en-GB"/>
        </w:rPr>
        <w:t>Signature</w:t>
      </w:r>
      <w:r w:rsidRPr="00395D19">
        <w:rPr>
          <w:lang w:val="en-GB"/>
        </w:rPr>
        <w:t>).</w:t>
      </w:r>
    </w:p>
    <w:p w:rsidRPr="00395D19" w:rsidR="00395D19" w:rsidP="00EB2A66" w:rsidRDefault="00395D19" w14:paraId="26B26D67" w14:textId="77777777">
      <w:pPr>
        <w:widowControl/>
        <w:tabs>
          <w:tab w:val="left" w:pos="737"/>
        </w:tabs>
        <w:spacing w:before="120" w:after="120"/>
        <w:rPr>
          <w:rFonts w:cstheme="minorHAnsi"/>
          <w:u w:val="single"/>
          <w:lang w:val="en-GB"/>
        </w:rPr>
      </w:pPr>
      <w:r w:rsidRPr="00395D19">
        <w:rPr>
          <w:rFonts w:cstheme="minorHAnsi"/>
          <w:u w:val="single"/>
          <w:lang w:val="en-GB"/>
        </w:rPr>
        <w:t>Dispatch</w:t>
      </w:r>
    </w:p>
    <w:p w:rsidRPr="00395D19" w:rsidR="00395D19" w:rsidP="00EB2A66" w:rsidRDefault="00395D19" w14:paraId="261BC7E2" w14:textId="150AB569">
      <w:pPr>
        <w:widowControl/>
        <w:tabs>
          <w:tab w:val="left" w:pos="737"/>
        </w:tabs>
        <w:spacing w:before="120" w:after="120"/>
        <w:rPr>
          <w:rFonts w:cstheme="minorHAnsi"/>
          <w:lang w:val="en-GB"/>
        </w:rPr>
      </w:pPr>
      <w:r w:rsidRPr="00395D19">
        <w:rPr>
          <w:rFonts w:cstheme="minorHAnsi"/>
          <w:lang w:val="en-GB"/>
        </w:rPr>
        <w:t xml:space="preserve">The </w:t>
      </w:r>
      <w:r w:rsidRPr="00BA7BFB" w:rsidR="00C76581">
        <w:rPr>
          <w:rFonts w:cstheme="minorHAnsi"/>
          <w:lang w:val="en-US"/>
        </w:rPr>
        <w:t xml:space="preserve">completed, dated and signed </w:t>
      </w:r>
      <w:r w:rsidRPr="00395D19">
        <w:rPr>
          <w:rFonts w:cstheme="minorHAnsi"/>
          <w:lang w:val="en-GB"/>
        </w:rPr>
        <w:t xml:space="preserve">proxy form must be sent to the Company by email to </w:t>
      </w:r>
      <w:hyperlink w:history="1" r:id="rId16">
        <w:r w:rsidRPr="00D54FAF">
          <w:rPr>
            <w:color w:val="0000FF"/>
            <w:u w:val="single"/>
            <w:lang w:val="en-GB"/>
          </w:rPr>
          <w:t>corporate@hyloris.com</w:t>
        </w:r>
      </w:hyperlink>
      <w:r w:rsidRPr="00FA7855">
        <w:rPr>
          <w:lang w:val="en-GB"/>
        </w:rPr>
        <w:t xml:space="preserve"> </w:t>
      </w:r>
      <w:r w:rsidRPr="00395D19">
        <w:rPr>
          <w:rFonts w:cstheme="minorHAnsi"/>
          <w:lang w:val="en-US"/>
        </w:rPr>
        <w:t>o</w:t>
      </w:r>
      <w:r w:rsidRPr="00395D19">
        <w:rPr>
          <w:rFonts w:cstheme="minorHAnsi"/>
          <w:lang w:val="en-GB"/>
        </w:rPr>
        <w:t xml:space="preserve">r by post to Hyloris Pharmaceuticals SA, Boulevard </w:t>
      </w:r>
      <w:r w:rsidRPr="00395D19">
        <w:rPr>
          <w:rFonts w:cstheme="minorHAnsi"/>
          <w:i/>
          <w:iCs/>
          <w:lang w:val="en-GB"/>
        </w:rPr>
        <w:t xml:space="preserve">Patience &amp; </w:t>
      </w:r>
      <w:proofErr w:type="spellStart"/>
      <w:r w:rsidRPr="00395D19">
        <w:rPr>
          <w:rFonts w:cstheme="minorHAnsi"/>
          <w:i/>
          <w:iCs/>
          <w:lang w:val="en-GB"/>
        </w:rPr>
        <w:t>Beaujonc</w:t>
      </w:r>
      <w:proofErr w:type="spellEnd"/>
      <w:r w:rsidRPr="00395D19">
        <w:rPr>
          <w:rFonts w:cstheme="minorHAnsi"/>
          <w:i/>
          <w:iCs/>
          <w:lang w:val="en-GB"/>
        </w:rPr>
        <w:t xml:space="preserve"> 3/1</w:t>
      </w:r>
      <w:r w:rsidRPr="00395D19">
        <w:rPr>
          <w:rFonts w:cstheme="minorHAnsi"/>
          <w:lang w:val="en-GB"/>
        </w:rPr>
        <w:t xml:space="preserve">, 4000 Liège, Belgium, to the attention </w:t>
      </w:r>
      <w:r w:rsidRPr="004C1E2D">
        <w:rPr>
          <w:rFonts w:cstheme="minorHAnsi"/>
          <w:lang w:val="en-GB"/>
        </w:rPr>
        <w:t xml:space="preserve">of </w:t>
      </w:r>
      <w:r w:rsidRPr="00D54FAF" w:rsidR="00C76581">
        <w:rPr>
          <w:rFonts w:cstheme="minorHAnsi"/>
          <w:lang w:val="en-GB"/>
        </w:rPr>
        <w:t>M</w:t>
      </w:r>
      <w:r w:rsidR="00FA7855">
        <w:rPr>
          <w:rFonts w:cstheme="minorHAnsi"/>
          <w:lang w:val="en-GB"/>
        </w:rPr>
        <w:t>r</w:t>
      </w:r>
      <w:r w:rsidRPr="00D54FAF" w:rsidR="00C76581">
        <w:rPr>
          <w:rFonts w:cstheme="minorHAnsi"/>
          <w:lang w:val="en-GB"/>
        </w:rPr>
        <w:t>. Stefan Yee, Chairman of the Board of Directors of the Company</w:t>
      </w:r>
      <w:r w:rsidRPr="00395D19">
        <w:rPr>
          <w:rFonts w:cstheme="minorHAnsi"/>
          <w:lang w:val="en-GB"/>
        </w:rPr>
        <w:t xml:space="preserve">. Sending by email is recommended. For </w:t>
      </w:r>
      <w:proofErr w:type="spellStart"/>
      <w:r w:rsidRPr="00395D19">
        <w:rPr>
          <w:rFonts w:cstheme="minorHAnsi"/>
          <w:lang w:val="en-GB"/>
        </w:rPr>
        <w:t>demateriali</w:t>
      </w:r>
      <w:proofErr w:type="spellEnd"/>
      <w:r w:rsidRPr="00395D19">
        <w:rPr>
          <w:rFonts w:cstheme="minorHAnsi"/>
          <w:lang w:val="en-US"/>
        </w:rPr>
        <w:t>s</w:t>
      </w:r>
      <w:r w:rsidRPr="00395D19">
        <w:rPr>
          <w:rFonts w:cstheme="minorHAnsi"/>
          <w:lang w:val="en-GB"/>
        </w:rPr>
        <w:t xml:space="preserve">ed shareholders, please send this proxy form together with the certificate obtained from a </w:t>
      </w:r>
      <w:proofErr w:type="spellStart"/>
      <w:r w:rsidRPr="00395D19">
        <w:rPr>
          <w:rFonts w:cstheme="minorHAnsi"/>
          <w:lang w:val="en-GB"/>
        </w:rPr>
        <w:t>recogni</w:t>
      </w:r>
      <w:proofErr w:type="spellEnd"/>
      <w:r w:rsidRPr="00395D19">
        <w:rPr>
          <w:rFonts w:cstheme="minorHAnsi"/>
          <w:lang w:val="en-US"/>
        </w:rPr>
        <w:t>s</w:t>
      </w:r>
      <w:r w:rsidRPr="00395D19">
        <w:rPr>
          <w:rFonts w:cstheme="minorHAnsi"/>
          <w:lang w:val="en-GB"/>
        </w:rPr>
        <w:t>ed accountholder or the central securities depository.</w:t>
      </w:r>
    </w:p>
    <w:p w:rsidRPr="00395D19" w:rsidR="00395D19" w:rsidP="00EB2A66" w:rsidRDefault="00395D19" w14:paraId="5030532E" w14:textId="77777777">
      <w:pPr>
        <w:jc w:val="center"/>
        <w:outlineLvl w:val="0"/>
        <w:rPr>
          <w:rFonts w:eastAsiaTheme="majorEastAsia" w:cstheme="minorHAnsi"/>
          <w:caps/>
          <w:color w:val="000000" w:themeColor="text1"/>
          <w:szCs w:val="32"/>
          <w:lang w:val="en-GB"/>
        </w:rPr>
      </w:pPr>
      <w:r w:rsidRPr="00395D19">
        <w:rPr>
          <w:rFonts w:eastAsiaTheme="majorEastAsia" w:cstheme="minorHAnsi"/>
          <w:b/>
          <w:caps/>
          <w:color w:val="000000" w:themeColor="text1"/>
          <w:lang w:val="en-GB"/>
        </w:rPr>
        <w:t xml:space="preserve">Physical participation </w:t>
      </w:r>
    </w:p>
    <w:p w:rsidRPr="00395D19" w:rsidR="00395D19" w:rsidP="00EB2A66" w:rsidRDefault="00395D19" w14:paraId="68F3EF83" w14:textId="2032E397">
      <w:pPr>
        <w:tabs>
          <w:tab w:val="left" w:pos="737"/>
        </w:tabs>
        <w:spacing w:before="120" w:after="120"/>
        <w:rPr>
          <w:rFonts w:cstheme="minorHAnsi"/>
          <w:lang w:val="en-GB"/>
        </w:rPr>
      </w:pPr>
      <w:r w:rsidRPr="00395D19">
        <w:rPr>
          <w:lang w:val="en-GB"/>
        </w:rPr>
        <w:t>S</w:t>
      </w:r>
      <w:r w:rsidRPr="00395D19">
        <w:rPr>
          <w:rFonts w:cstheme="minorHAnsi"/>
          <w:lang w:val="en-GB"/>
        </w:rPr>
        <w:t xml:space="preserve">hareholders who wish to participate physically, may present themselves on </w:t>
      </w:r>
      <w:r w:rsidR="00FA7855">
        <w:rPr>
          <w:rFonts w:cstheme="minorHAnsi"/>
          <w:b/>
          <w:bCs/>
          <w:lang w:val="en-GB"/>
        </w:rPr>
        <w:t>30 September</w:t>
      </w:r>
      <w:r w:rsidRPr="00395D19" w:rsidR="00FA7855">
        <w:rPr>
          <w:rFonts w:cstheme="minorHAnsi"/>
          <w:b/>
          <w:bCs/>
          <w:lang w:val="en-GB"/>
        </w:rPr>
        <w:t xml:space="preserve"> </w:t>
      </w:r>
      <w:r w:rsidRPr="00395D19">
        <w:rPr>
          <w:rFonts w:cstheme="minorHAnsi"/>
          <w:b/>
          <w:bCs/>
          <w:lang w:val="en-GB"/>
        </w:rPr>
        <w:t>202</w:t>
      </w:r>
      <w:r w:rsidR="00F522B9">
        <w:rPr>
          <w:rFonts w:cstheme="minorHAnsi"/>
          <w:b/>
          <w:bCs/>
          <w:lang w:val="en-GB"/>
        </w:rPr>
        <w:t>4</w:t>
      </w:r>
      <w:r w:rsidRPr="00395D19">
        <w:rPr>
          <w:rFonts w:cstheme="minorHAnsi"/>
          <w:lang w:val="en-GB"/>
        </w:rPr>
        <w:t xml:space="preserve"> at </w:t>
      </w:r>
      <w:r w:rsidR="00FA7855">
        <w:rPr>
          <w:rFonts w:cstheme="minorHAnsi"/>
          <w:b/>
          <w:bCs/>
          <w:lang w:val="en-GB"/>
        </w:rPr>
        <w:t>9</w:t>
      </w:r>
      <w:r w:rsidRPr="00395D19">
        <w:rPr>
          <w:rFonts w:cstheme="minorHAnsi"/>
          <w:b/>
          <w:bCs/>
          <w:lang w:val="en-GB"/>
        </w:rPr>
        <w:t>:30 (</w:t>
      </w:r>
      <w:r w:rsidR="00C76581">
        <w:rPr>
          <w:rFonts w:cstheme="minorHAnsi"/>
          <w:b/>
          <w:bCs/>
          <w:lang w:val="en-GB"/>
        </w:rPr>
        <w:t>Belgian t</w:t>
      </w:r>
      <w:r w:rsidRPr="00395D19">
        <w:rPr>
          <w:rFonts w:cstheme="minorHAnsi"/>
          <w:b/>
          <w:bCs/>
          <w:lang w:val="en-GB"/>
        </w:rPr>
        <w:t>ime)</w:t>
      </w:r>
      <w:r w:rsidRPr="00395D19">
        <w:rPr>
          <w:rFonts w:cstheme="minorHAnsi"/>
          <w:lang w:val="en-GB"/>
        </w:rPr>
        <w:t xml:space="preserve"> at </w:t>
      </w:r>
      <w:r w:rsidRPr="00395D19">
        <w:rPr>
          <w:rFonts w:cstheme="minorHAnsi"/>
          <w:b/>
          <w:bCs/>
          <w:lang w:val="en-GB"/>
        </w:rPr>
        <w:t xml:space="preserve">Boulevard Patience &amp; </w:t>
      </w:r>
      <w:proofErr w:type="spellStart"/>
      <w:r w:rsidRPr="00395D19">
        <w:rPr>
          <w:rFonts w:cstheme="minorHAnsi"/>
          <w:b/>
          <w:bCs/>
          <w:lang w:val="en-GB"/>
        </w:rPr>
        <w:t>Beaujonc</w:t>
      </w:r>
      <w:proofErr w:type="spellEnd"/>
      <w:r w:rsidRPr="00395D19">
        <w:rPr>
          <w:rFonts w:cstheme="minorHAnsi"/>
          <w:b/>
          <w:bCs/>
          <w:lang w:val="en-GB"/>
        </w:rPr>
        <w:t xml:space="preserve"> 3/1, 4000 Liège, Belgium. </w:t>
      </w:r>
      <w:r w:rsidRPr="00395D19">
        <w:rPr>
          <w:rFonts w:cstheme="minorHAnsi"/>
          <w:lang w:val="en-GB"/>
        </w:rPr>
        <w:t xml:space="preserve">The Company kindly asks participants to register from </w:t>
      </w:r>
      <w:r w:rsidR="00FA7855">
        <w:rPr>
          <w:rFonts w:cstheme="minorHAnsi"/>
          <w:lang w:val="en-GB"/>
        </w:rPr>
        <w:t>9</w:t>
      </w:r>
      <w:r w:rsidRPr="00395D19">
        <w:rPr>
          <w:rFonts w:cstheme="minorHAnsi"/>
          <w:lang w:val="en-GB"/>
        </w:rPr>
        <w:t xml:space="preserve">:30 to no later than </w:t>
      </w:r>
      <w:r w:rsidR="00FA7855">
        <w:rPr>
          <w:rFonts w:cstheme="minorHAnsi"/>
          <w:lang w:val="en-GB"/>
        </w:rPr>
        <w:t>9</w:t>
      </w:r>
      <w:r w:rsidRPr="00395D19">
        <w:rPr>
          <w:rFonts w:cstheme="minorHAnsi"/>
          <w:lang w:val="en-GB"/>
        </w:rPr>
        <w:t xml:space="preserve">:50 </w:t>
      </w:r>
      <w:proofErr w:type="gramStart"/>
      <w:r w:rsidRPr="00395D19">
        <w:rPr>
          <w:rFonts w:cstheme="minorHAnsi"/>
          <w:lang w:val="en-GB"/>
        </w:rPr>
        <w:t>in order to</w:t>
      </w:r>
      <w:proofErr w:type="gramEnd"/>
      <w:r w:rsidRPr="00395D19">
        <w:rPr>
          <w:rFonts w:cstheme="minorHAnsi"/>
          <w:lang w:val="en-GB"/>
        </w:rPr>
        <w:t xml:space="preserve"> allow for </w:t>
      </w:r>
      <w:r w:rsidR="00C76581">
        <w:rPr>
          <w:rFonts w:cstheme="minorHAnsi"/>
          <w:lang w:val="en-GB"/>
        </w:rPr>
        <w:t>the</w:t>
      </w:r>
      <w:r w:rsidRPr="00395D19" w:rsidR="00C76581">
        <w:rPr>
          <w:rFonts w:cstheme="minorHAnsi"/>
          <w:lang w:val="en-GB"/>
        </w:rPr>
        <w:t xml:space="preserve"> </w:t>
      </w:r>
      <w:r w:rsidRPr="00395D19">
        <w:rPr>
          <w:rFonts w:cstheme="minorHAnsi"/>
          <w:lang w:val="en-GB"/>
        </w:rPr>
        <w:t>attendance list to be drawn up.</w:t>
      </w:r>
    </w:p>
    <w:p w:rsidRPr="00395D19" w:rsidR="00395D19" w:rsidP="00EB2A66" w:rsidRDefault="00395D19" w14:paraId="713872B1" w14:textId="4E6DFFA5">
      <w:pPr>
        <w:tabs>
          <w:tab w:val="left" w:pos="737"/>
        </w:tabs>
        <w:spacing w:before="120" w:after="120"/>
        <w:rPr>
          <w:rFonts w:cstheme="minorHAnsi"/>
          <w:highlight w:val="yellow"/>
          <w:lang w:val="en-GB"/>
        </w:rPr>
      </w:pPr>
      <w:r w:rsidRPr="00395D19">
        <w:rPr>
          <w:rFonts w:cstheme="minorHAnsi"/>
          <w:lang w:val="en-GB"/>
        </w:rPr>
        <w:t xml:space="preserve">Any natural person participating in the </w:t>
      </w:r>
      <w:r w:rsidR="0093439D">
        <w:rPr>
          <w:rFonts w:cstheme="minorHAnsi"/>
          <w:lang w:val="en-GB"/>
        </w:rPr>
        <w:t>Annual Shareholders’ Meeting</w:t>
      </w:r>
      <w:r w:rsidRPr="00395D19">
        <w:rPr>
          <w:rFonts w:cstheme="minorHAnsi"/>
          <w:lang w:val="en-GB"/>
        </w:rPr>
        <w:t xml:space="preserve"> as a shareholder, proxy holder or representative of a legal person must prove his or her identity. The representatives of legal persons must also prove their capacity as a legal representative or special proxy.</w:t>
      </w:r>
    </w:p>
    <w:p w:rsidRPr="00395D19" w:rsidR="00395D19" w:rsidP="00EB2A66" w:rsidRDefault="00395D19" w14:paraId="1D94E50B" w14:textId="77777777">
      <w:pPr>
        <w:jc w:val="center"/>
        <w:outlineLvl w:val="0"/>
        <w:rPr>
          <w:rFonts w:eastAsiaTheme="majorEastAsia" w:cstheme="minorHAnsi"/>
          <w:b/>
          <w:caps/>
          <w:color w:val="000000" w:themeColor="text1"/>
          <w:lang w:val="en-GB"/>
        </w:rPr>
      </w:pPr>
      <w:r w:rsidRPr="00395D19">
        <w:rPr>
          <w:rFonts w:eastAsiaTheme="majorEastAsia" w:cstheme="minorHAnsi"/>
          <w:b/>
          <w:caps/>
          <w:color w:val="000000" w:themeColor="text1"/>
          <w:lang w:val="en-GB"/>
        </w:rPr>
        <w:t>REVISED agenda</w:t>
      </w:r>
    </w:p>
    <w:p w:rsidRPr="00395D19" w:rsidR="00395D19" w:rsidP="00EB2A66" w:rsidRDefault="00395D19" w14:paraId="74238A78" w14:textId="3D40D526">
      <w:pPr>
        <w:tabs>
          <w:tab w:val="left" w:pos="737"/>
        </w:tabs>
        <w:spacing w:before="120" w:after="120"/>
        <w:rPr>
          <w:lang w:val="en-GB"/>
        </w:rPr>
      </w:pPr>
      <w:r w:rsidRPr="00395D19">
        <w:rPr>
          <w:lang w:val="en-GB"/>
        </w:rPr>
        <w:t xml:space="preserve">Article 7:130, §1 BCCA </w:t>
      </w:r>
      <w:r w:rsidR="00C76581">
        <w:rPr>
          <w:lang w:val="en-GB"/>
        </w:rPr>
        <w:t>allows</w:t>
      </w:r>
      <w:r w:rsidRPr="00395D19" w:rsidR="00C76581">
        <w:rPr>
          <w:lang w:val="en-GB"/>
        </w:rPr>
        <w:t xml:space="preserve"> </w:t>
      </w:r>
      <w:r w:rsidRPr="00395D19">
        <w:rPr>
          <w:lang w:val="en-GB"/>
        </w:rPr>
        <w:t xml:space="preserve">shareholders who hold at least three percent (3%) of the Company’s share capital (either alone or together with other shareholders) to add items to the </w:t>
      </w:r>
      <w:r w:rsidR="0093439D">
        <w:rPr>
          <w:rFonts w:cstheme="minorHAnsi"/>
          <w:lang w:val="en-GB"/>
        </w:rPr>
        <w:t xml:space="preserve">Annual Shareholders’ </w:t>
      </w:r>
      <w:r w:rsidRPr="00395D19">
        <w:rPr>
          <w:lang w:val="en-GB"/>
        </w:rPr>
        <w:t xml:space="preserve">Meeting’s agenda and to </w:t>
      </w:r>
      <w:r w:rsidR="0021732F">
        <w:rPr>
          <w:lang w:val="en-GB"/>
        </w:rPr>
        <w:t>file</w:t>
      </w:r>
      <w:r w:rsidRPr="00395D19" w:rsidR="0021732F">
        <w:rPr>
          <w:lang w:val="en-GB"/>
        </w:rPr>
        <w:t xml:space="preserve"> </w:t>
      </w:r>
      <w:r w:rsidRPr="00395D19">
        <w:rPr>
          <w:lang w:val="en-GB"/>
        </w:rPr>
        <w:t xml:space="preserve">draft resolutions in relation to items that have been or will be added to the agenda. </w:t>
      </w:r>
    </w:p>
    <w:p w:rsidRPr="00395D19" w:rsidR="00395D19" w:rsidP="00EB2A66" w:rsidRDefault="00395D19" w14:paraId="128415A2" w14:textId="7B3DDDA8">
      <w:pPr>
        <w:tabs>
          <w:tab w:val="left" w:pos="737"/>
        </w:tabs>
        <w:spacing w:before="120" w:after="120"/>
        <w:rPr>
          <w:lang w:val="en-GB"/>
        </w:rPr>
      </w:pPr>
      <w:r w:rsidRPr="00395D19">
        <w:rPr>
          <w:rFonts w:cstheme="minorHAnsi"/>
          <w:lang w:val="en-GB"/>
        </w:rPr>
        <w:t xml:space="preserve">The Board of Directors reminds all shareholders who wish to revise agenda items and proposed resolutions that they must comply with the formalities for attending the </w:t>
      </w:r>
      <w:r w:rsidR="0093439D">
        <w:rPr>
          <w:rFonts w:cstheme="minorHAnsi"/>
          <w:lang w:val="en-GB"/>
        </w:rPr>
        <w:t>Annual Shareholders’ Meeting</w:t>
      </w:r>
      <w:r w:rsidRPr="00395D19">
        <w:rPr>
          <w:lang w:val="en-GB"/>
        </w:rPr>
        <w:t xml:space="preserve"> </w:t>
      </w:r>
      <w:r w:rsidRPr="00395D19">
        <w:rPr>
          <w:rFonts w:cstheme="minorHAnsi"/>
          <w:lang w:val="en-GB"/>
        </w:rPr>
        <w:t xml:space="preserve">(see section: </w:t>
      </w:r>
      <w:r w:rsidRPr="00395D19">
        <w:rPr>
          <w:b/>
          <w:bCs/>
          <w:i/>
          <w:iCs/>
          <w:lang w:val="en-GB"/>
        </w:rPr>
        <w:t>Formalities for Participation</w:t>
      </w:r>
      <w:r w:rsidRPr="00395D19">
        <w:rPr>
          <w:lang w:val="en-GB"/>
        </w:rPr>
        <w:t xml:space="preserve"> above)</w:t>
      </w:r>
      <w:r w:rsidRPr="00395D19">
        <w:rPr>
          <w:rFonts w:cstheme="minorHAnsi"/>
          <w:lang w:val="en-GB"/>
        </w:rPr>
        <w:t>.</w:t>
      </w:r>
    </w:p>
    <w:p w:rsidRPr="00395D19" w:rsidR="00395D19" w:rsidP="00EB2A66" w:rsidRDefault="00395D19" w14:paraId="703E9B06" w14:textId="77777777">
      <w:pPr>
        <w:widowControl/>
        <w:tabs>
          <w:tab w:val="left" w:pos="737"/>
        </w:tabs>
        <w:spacing w:before="120" w:after="120"/>
        <w:rPr>
          <w:lang w:val="en-GB"/>
        </w:rPr>
      </w:pPr>
      <w:r w:rsidRPr="00395D19">
        <w:rPr>
          <w:rFonts w:cstheme="minorHAnsi"/>
          <w:u w:val="single"/>
          <w:lang w:val="en-GB"/>
        </w:rPr>
        <w:t>How to revise agenda items and/or propose new resolutions</w:t>
      </w:r>
    </w:p>
    <w:p w:rsidRPr="00395D19" w:rsidR="00395D19" w:rsidP="00EB2A66" w:rsidRDefault="00395D19" w14:paraId="2CCE37B5" w14:textId="72417170">
      <w:pPr>
        <w:tabs>
          <w:tab w:val="left" w:pos="737"/>
        </w:tabs>
        <w:spacing w:before="120" w:after="120"/>
        <w:rPr>
          <w:lang w:val="en-GB"/>
        </w:rPr>
      </w:pPr>
      <w:r w:rsidRPr="00395D19">
        <w:rPr>
          <w:lang w:val="en-GB"/>
        </w:rPr>
        <w:t xml:space="preserve">In accordance with </w:t>
      </w:r>
      <w:r w:rsidR="00FA7855">
        <w:rPr>
          <w:lang w:val="en-GB"/>
        </w:rPr>
        <w:t>a</w:t>
      </w:r>
      <w:r w:rsidRPr="00395D19" w:rsidR="00FA7855">
        <w:rPr>
          <w:lang w:val="en-GB"/>
        </w:rPr>
        <w:t xml:space="preserve">rticle </w:t>
      </w:r>
      <w:r w:rsidRPr="00395D19">
        <w:rPr>
          <w:lang w:val="en-GB"/>
        </w:rPr>
        <w:t xml:space="preserve">7:130, §1 BCCA, shareholders must submit proof to the Company that they own at least three percent (3%) of the Company’s share capital at the date the request is made to revise agenda items or propose new resolutions. In addition, a request to add items to the agenda and/or to </w:t>
      </w:r>
      <w:r w:rsidR="0021732F">
        <w:rPr>
          <w:lang w:val="en-GB"/>
        </w:rPr>
        <w:t>propose</w:t>
      </w:r>
      <w:r w:rsidRPr="00395D19" w:rsidR="0021732F">
        <w:rPr>
          <w:lang w:val="en-GB"/>
        </w:rPr>
        <w:t xml:space="preserve"> </w:t>
      </w:r>
      <w:r w:rsidRPr="00395D19">
        <w:rPr>
          <w:lang w:val="en-GB"/>
        </w:rPr>
        <w:t xml:space="preserve">draft resolutions must be submitted in writing. The request must contain the description of the agenda item concerned. For adding a proposed resolution, the request must contain the description of the draft resolution. </w:t>
      </w:r>
    </w:p>
    <w:p w:rsidRPr="00395D19" w:rsidR="00395D19" w:rsidP="00EB2A66" w:rsidRDefault="00395D19" w14:paraId="7E3BDE69" w14:textId="77777777">
      <w:pPr>
        <w:widowControl/>
        <w:tabs>
          <w:tab w:val="left" w:pos="737"/>
        </w:tabs>
        <w:spacing w:before="120" w:after="120"/>
        <w:rPr>
          <w:rFonts w:cstheme="minorHAnsi"/>
          <w:u w:val="single"/>
          <w:lang w:val="en-GB"/>
        </w:rPr>
      </w:pPr>
      <w:r w:rsidRPr="00395D19">
        <w:rPr>
          <w:rFonts w:cstheme="minorHAnsi"/>
          <w:u w:val="single"/>
          <w:lang w:val="en-GB"/>
        </w:rPr>
        <w:t>Dispatch</w:t>
      </w:r>
    </w:p>
    <w:p w:rsidRPr="00395D19" w:rsidR="00395D19" w:rsidP="00EB2A66" w:rsidRDefault="00395D19" w14:paraId="59D0632B" w14:textId="6ADC77AC">
      <w:pPr>
        <w:tabs>
          <w:tab w:val="left" w:pos="737"/>
        </w:tabs>
        <w:spacing w:before="120" w:after="120"/>
        <w:rPr>
          <w:rFonts w:cstheme="minorHAnsi"/>
          <w:lang w:val="en-GB"/>
        </w:rPr>
      </w:pPr>
      <w:r w:rsidRPr="00395D19">
        <w:rPr>
          <w:lang w:val="en-GB"/>
        </w:rPr>
        <w:t xml:space="preserve">This request must </w:t>
      </w:r>
      <w:r w:rsidRPr="00395D19">
        <w:rPr>
          <w:rFonts w:cstheme="minorHAnsi"/>
          <w:lang w:val="en-GB"/>
        </w:rPr>
        <w:t xml:space="preserve">be sent to the Company by no later than </w:t>
      </w:r>
      <w:r w:rsidR="00AD51A9">
        <w:rPr>
          <w:rFonts w:cstheme="minorHAnsi"/>
          <w:b/>
          <w:lang w:val="en-GB"/>
        </w:rPr>
        <w:t xml:space="preserve">8 </w:t>
      </w:r>
      <w:r w:rsidR="00AD51A9">
        <w:rPr>
          <w:rFonts w:cstheme="minorHAnsi"/>
          <w:b/>
          <w:bCs/>
          <w:lang w:val="en-GB"/>
        </w:rPr>
        <w:t>September</w:t>
      </w:r>
      <w:r w:rsidRPr="00395D19" w:rsidR="00AD51A9">
        <w:rPr>
          <w:rFonts w:cstheme="minorHAnsi"/>
          <w:b/>
          <w:lang w:val="en-GB"/>
        </w:rPr>
        <w:t xml:space="preserve"> </w:t>
      </w:r>
      <w:r w:rsidRPr="00395D19">
        <w:rPr>
          <w:rFonts w:cstheme="minorHAnsi"/>
          <w:b/>
          <w:lang w:val="en-GB"/>
        </w:rPr>
        <w:t>202</w:t>
      </w:r>
      <w:r w:rsidR="00F522B9">
        <w:rPr>
          <w:rFonts w:cstheme="minorHAnsi"/>
          <w:b/>
          <w:lang w:val="en-GB"/>
        </w:rPr>
        <w:t>4</w:t>
      </w:r>
      <w:r w:rsidRPr="00395D19">
        <w:rPr>
          <w:rFonts w:cstheme="minorHAnsi"/>
          <w:lang w:val="en-GB"/>
        </w:rPr>
        <w:t xml:space="preserve"> (date of receipt by the Company) by email to </w:t>
      </w:r>
      <w:hyperlink w:history="1" r:id="rId17">
        <w:r w:rsidRPr="00D54FAF">
          <w:rPr>
            <w:color w:val="0000FF"/>
            <w:u w:val="single"/>
            <w:lang w:val="en-GB"/>
          </w:rPr>
          <w:t>corporate@hyloris.com</w:t>
        </w:r>
      </w:hyperlink>
      <w:r w:rsidRPr="00395D19">
        <w:rPr>
          <w:rFonts w:cstheme="minorHAnsi"/>
          <w:lang w:val="en-US"/>
        </w:rPr>
        <w:t xml:space="preserve"> </w:t>
      </w:r>
      <w:r w:rsidRPr="00395D19">
        <w:rPr>
          <w:rFonts w:cstheme="minorHAnsi"/>
          <w:lang w:val="en-GB"/>
        </w:rPr>
        <w:t xml:space="preserve">or by post to Hyloris Pharmaceuticals SA, </w:t>
      </w:r>
      <w:r w:rsidRPr="00D54FAF">
        <w:rPr>
          <w:rFonts w:cstheme="minorHAnsi"/>
          <w:lang w:val="en-GB"/>
        </w:rPr>
        <w:t xml:space="preserve">Boulevard Patience &amp; </w:t>
      </w:r>
      <w:proofErr w:type="spellStart"/>
      <w:r w:rsidRPr="00D54FAF">
        <w:rPr>
          <w:rFonts w:cstheme="minorHAnsi"/>
          <w:lang w:val="en-GB"/>
        </w:rPr>
        <w:t>Beaujonc</w:t>
      </w:r>
      <w:proofErr w:type="spellEnd"/>
      <w:r w:rsidRPr="00D54FAF">
        <w:rPr>
          <w:rFonts w:cstheme="minorHAnsi"/>
          <w:lang w:val="en-GB"/>
        </w:rPr>
        <w:t xml:space="preserve"> 3/1</w:t>
      </w:r>
      <w:r w:rsidRPr="000364B4">
        <w:rPr>
          <w:rFonts w:cstheme="minorHAnsi"/>
          <w:lang w:val="en-GB"/>
        </w:rPr>
        <w:t xml:space="preserve">, </w:t>
      </w:r>
      <w:r w:rsidRPr="00D54FAF">
        <w:rPr>
          <w:rFonts w:cstheme="minorHAnsi"/>
          <w:lang w:val="en-GB"/>
        </w:rPr>
        <w:t>4000 Liège, Belgium</w:t>
      </w:r>
      <w:r w:rsidRPr="00395D19">
        <w:rPr>
          <w:rFonts w:cstheme="minorHAnsi"/>
          <w:lang w:val="en-GB"/>
        </w:rPr>
        <w:t xml:space="preserve">, to the attention of </w:t>
      </w:r>
      <w:r w:rsidRPr="00D54FAF" w:rsidR="0021732F">
        <w:rPr>
          <w:rFonts w:cstheme="minorHAnsi"/>
          <w:lang w:val="en-GB"/>
        </w:rPr>
        <w:t>M</w:t>
      </w:r>
      <w:r w:rsidR="000364B4">
        <w:rPr>
          <w:rFonts w:cstheme="minorHAnsi"/>
          <w:lang w:val="en-GB"/>
        </w:rPr>
        <w:t>r</w:t>
      </w:r>
      <w:r w:rsidRPr="00D54FAF" w:rsidR="0021732F">
        <w:rPr>
          <w:rFonts w:cstheme="minorHAnsi"/>
          <w:lang w:val="en-GB"/>
        </w:rPr>
        <w:t>. Stefan Yee, Chairman of the Board of Directors of the Company</w:t>
      </w:r>
      <w:r w:rsidRPr="00395D19">
        <w:rPr>
          <w:rFonts w:cstheme="minorHAnsi"/>
          <w:lang w:val="en-GB"/>
        </w:rPr>
        <w:t>. Sending by email is recommended.</w:t>
      </w:r>
    </w:p>
    <w:p w:rsidRPr="00395D19" w:rsidR="00395D19" w:rsidP="00EB2A66" w:rsidRDefault="00395D19" w14:paraId="2A7960BC" w14:textId="77777777">
      <w:pPr>
        <w:tabs>
          <w:tab w:val="left" w:pos="737"/>
        </w:tabs>
        <w:spacing w:before="120" w:after="120"/>
        <w:rPr>
          <w:lang w:val="en-GB"/>
        </w:rPr>
      </w:pPr>
      <w:r w:rsidRPr="00395D19">
        <w:rPr>
          <w:u w:val="single"/>
          <w:lang w:val="en-GB"/>
        </w:rPr>
        <w:t>Confirmation of receipt</w:t>
      </w:r>
    </w:p>
    <w:p w:rsidRPr="00395D19" w:rsidR="00395D19" w:rsidP="00EB2A66" w:rsidRDefault="00395D19" w14:paraId="0D80C64B" w14:textId="2C67BC57">
      <w:pPr>
        <w:tabs>
          <w:tab w:val="left" w:pos="737"/>
        </w:tabs>
        <w:spacing w:before="120" w:after="120"/>
        <w:rPr>
          <w:lang w:val="en-GB"/>
        </w:rPr>
      </w:pPr>
      <w:r w:rsidRPr="00395D19">
        <w:rPr>
          <w:lang w:val="en-GB"/>
        </w:rPr>
        <w:t xml:space="preserve">The Company will confirm within 48 hours the receipt of any requests to add agenda items or proposed resolutions. The Company will inform the shareholder in writing whether its request fulfils the conditions set out above or not. </w:t>
      </w:r>
      <w:r w:rsidR="00163A10">
        <w:rPr>
          <w:lang w:val="en-GB"/>
        </w:rPr>
        <w:t>To do so, s</w:t>
      </w:r>
      <w:r w:rsidRPr="00395D19">
        <w:rPr>
          <w:lang w:val="en-GB"/>
        </w:rPr>
        <w:t xml:space="preserve">hareholders are </w:t>
      </w:r>
      <w:r w:rsidR="00163A10">
        <w:rPr>
          <w:lang w:val="en-GB"/>
        </w:rPr>
        <w:t>invited</w:t>
      </w:r>
      <w:r w:rsidRPr="00395D19" w:rsidR="00163A10">
        <w:rPr>
          <w:lang w:val="en-GB"/>
        </w:rPr>
        <w:t xml:space="preserve"> </w:t>
      </w:r>
      <w:r w:rsidRPr="00395D19">
        <w:rPr>
          <w:lang w:val="en-GB"/>
        </w:rPr>
        <w:t>to indicate the postal or e-mail address to which the Company should send confirmation of receipt of the request.</w:t>
      </w:r>
    </w:p>
    <w:p w:rsidRPr="00395D19" w:rsidR="00395D19" w:rsidP="00EB2A66" w:rsidRDefault="00395D19" w14:paraId="2043F55A" w14:textId="77777777">
      <w:pPr>
        <w:widowControl/>
        <w:tabs>
          <w:tab w:val="left" w:pos="737"/>
        </w:tabs>
        <w:spacing w:before="120" w:after="120"/>
        <w:rPr>
          <w:rFonts w:cstheme="minorHAnsi"/>
          <w:u w:val="single"/>
          <w:lang w:val="en-GB"/>
        </w:rPr>
      </w:pPr>
      <w:r w:rsidRPr="00395D19">
        <w:rPr>
          <w:rFonts w:cstheme="minorHAnsi"/>
          <w:u w:val="single"/>
          <w:lang w:val="en-GB"/>
        </w:rPr>
        <w:t>Implications of a revised agenda</w:t>
      </w:r>
    </w:p>
    <w:p w:rsidRPr="00395D19" w:rsidR="00395D19" w:rsidP="00EB2A66" w:rsidRDefault="00395D19" w14:paraId="6A2849D2" w14:textId="0056B288">
      <w:pPr>
        <w:tabs>
          <w:tab w:val="left" w:pos="737"/>
        </w:tabs>
        <w:spacing w:before="120" w:after="120"/>
        <w:rPr>
          <w:lang w:val="en-GB"/>
        </w:rPr>
      </w:pPr>
      <w:r w:rsidRPr="00395D19">
        <w:rPr>
          <w:lang w:val="en-GB"/>
        </w:rPr>
        <w:t xml:space="preserve">In the event of changes to the agenda and/or proposed resolutions, as described above, the Company will publish a revised agenda with additional agenda items and/or additional proposed resolutions no later than </w:t>
      </w:r>
      <w:r w:rsidR="00AD51A9">
        <w:rPr>
          <w:b/>
          <w:bCs/>
          <w:lang w:val="en-GB"/>
        </w:rPr>
        <w:t>1</w:t>
      </w:r>
      <w:r w:rsidR="00A820B0">
        <w:rPr>
          <w:b/>
          <w:bCs/>
          <w:lang w:val="en-GB"/>
        </w:rPr>
        <w:t>5</w:t>
      </w:r>
      <w:r w:rsidR="00AD51A9">
        <w:rPr>
          <w:b/>
          <w:bCs/>
          <w:lang w:val="en-GB"/>
        </w:rPr>
        <w:t xml:space="preserve"> </w:t>
      </w:r>
      <w:r w:rsidR="00AD51A9">
        <w:rPr>
          <w:rFonts w:cstheme="minorHAnsi"/>
          <w:b/>
          <w:bCs/>
          <w:lang w:val="en-GB"/>
        </w:rPr>
        <w:t>September</w:t>
      </w:r>
      <w:r w:rsidRPr="00395D19" w:rsidR="00AD51A9">
        <w:rPr>
          <w:b/>
          <w:bCs/>
          <w:lang w:val="en-GB"/>
        </w:rPr>
        <w:t xml:space="preserve"> </w:t>
      </w:r>
      <w:r w:rsidRPr="00395D19">
        <w:rPr>
          <w:b/>
          <w:bCs/>
          <w:lang w:val="en-GB"/>
        </w:rPr>
        <w:t>202</w:t>
      </w:r>
      <w:r w:rsidR="00F522B9">
        <w:rPr>
          <w:b/>
          <w:bCs/>
          <w:lang w:val="en-GB"/>
        </w:rPr>
        <w:t>4</w:t>
      </w:r>
      <w:r w:rsidRPr="00395D19">
        <w:rPr>
          <w:lang w:val="en-GB"/>
        </w:rPr>
        <w:t xml:space="preserve">. </w:t>
      </w:r>
    </w:p>
    <w:p w:rsidRPr="00395D19" w:rsidR="00395D19" w:rsidP="00EB2A66" w:rsidRDefault="00395D19" w14:paraId="26A4EC1C" w14:textId="4B6B01AF">
      <w:pPr>
        <w:tabs>
          <w:tab w:val="left" w:pos="737"/>
        </w:tabs>
        <w:spacing w:before="120" w:after="120"/>
        <w:rPr>
          <w:lang w:val="en-GB"/>
        </w:rPr>
      </w:pPr>
      <w:r w:rsidRPr="00395D19">
        <w:rPr>
          <w:lang w:val="en-GB"/>
        </w:rPr>
        <w:t xml:space="preserve">Simultaneously with the publication of a revised agenda, the Company will make an amended proxy form and </w:t>
      </w:r>
      <w:r w:rsidR="00163A10">
        <w:rPr>
          <w:lang w:val="en-GB"/>
        </w:rPr>
        <w:t xml:space="preserve">an </w:t>
      </w:r>
      <w:r w:rsidRPr="00395D19">
        <w:rPr>
          <w:lang w:val="en-GB"/>
        </w:rPr>
        <w:t xml:space="preserve">amended vote by letter </w:t>
      </w:r>
      <w:r w:rsidR="00163A10">
        <w:rPr>
          <w:lang w:val="en-GB"/>
        </w:rPr>
        <w:t xml:space="preserve">form </w:t>
      </w:r>
      <w:r w:rsidRPr="00395D19">
        <w:rPr>
          <w:lang w:val="en-GB"/>
        </w:rPr>
        <w:t xml:space="preserve">available on the Company’s website at </w:t>
      </w:r>
      <w:hyperlink w:history="1" r:id="rId18">
        <w:r w:rsidRPr="00D54FAF" w:rsidR="00163A10">
          <w:rPr>
            <w:color w:val="0000FF"/>
            <w:u w:val="single"/>
            <w:lang w:val="en-GB"/>
          </w:rPr>
          <w:t>https://hyloris.com/second-general-assembly-2024/</w:t>
        </w:r>
      </w:hyperlink>
      <w:r w:rsidRPr="00395D19">
        <w:rPr>
          <w:lang w:val="en-GB"/>
        </w:rPr>
        <w:t xml:space="preserve">. Proxies </w:t>
      </w:r>
      <w:r w:rsidR="00163A10">
        <w:rPr>
          <w:lang w:val="en-GB"/>
        </w:rPr>
        <w:t xml:space="preserve">and votes by letter </w:t>
      </w:r>
      <w:r w:rsidRPr="00395D19">
        <w:rPr>
          <w:lang w:val="en-GB"/>
        </w:rPr>
        <w:t>that have reached the Company prior to the publication of a revised agenda remain</w:t>
      </w:r>
      <w:r w:rsidR="00163A10">
        <w:rPr>
          <w:lang w:val="en-GB"/>
        </w:rPr>
        <w:t xml:space="preserve"> </w:t>
      </w:r>
      <w:r w:rsidRPr="00395D19">
        <w:rPr>
          <w:lang w:val="en-GB"/>
        </w:rPr>
        <w:t xml:space="preserve">valid for the agenda items to which the proxies apply. </w:t>
      </w:r>
      <w:r w:rsidR="00BD19D0">
        <w:rPr>
          <w:lang w:val="en-GB"/>
        </w:rPr>
        <w:t>However</w:t>
      </w:r>
      <w:r w:rsidRPr="00395D19">
        <w:rPr>
          <w:lang w:val="en-GB"/>
        </w:rPr>
        <w:t xml:space="preserve">, </w:t>
      </w:r>
      <w:r w:rsidR="00BD19D0">
        <w:rPr>
          <w:lang w:val="en-GB"/>
        </w:rPr>
        <w:t xml:space="preserve">for each new agenda item or each new proposed resolution, </w:t>
      </w:r>
      <w:r w:rsidRPr="00395D19">
        <w:rPr>
          <w:lang w:val="en-GB"/>
        </w:rPr>
        <w:t xml:space="preserve">the proxy </w:t>
      </w:r>
      <w:r w:rsidR="00BD19D0">
        <w:rPr>
          <w:lang w:val="en-GB"/>
        </w:rPr>
        <w:t xml:space="preserve">form must indicate whether the proxy </w:t>
      </w:r>
      <w:r w:rsidRPr="00395D19">
        <w:rPr>
          <w:lang w:val="en-GB"/>
        </w:rPr>
        <w:t xml:space="preserve">holder </w:t>
      </w:r>
      <w:r w:rsidR="00BD19D0">
        <w:rPr>
          <w:lang w:val="en-GB"/>
        </w:rPr>
        <w:t xml:space="preserve">is authorised to vote on the new items on the agenda of whether she/he/it must abstain. </w:t>
      </w:r>
      <w:r w:rsidRPr="00395D19" w:rsidR="00BD19D0">
        <w:rPr>
          <w:lang w:val="en-GB"/>
        </w:rPr>
        <w:t xml:space="preserve"> </w:t>
      </w:r>
      <w:r w:rsidR="00BD19D0">
        <w:rPr>
          <w:lang w:val="en-GB"/>
        </w:rPr>
        <w:t>If this is not the case, the proxy holder</w:t>
      </w:r>
      <w:r w:rsidRPr="00395D19">
        <w:rPr>
          <w:lang w:val="en-GB"/>
        </w:rPr>
        <w:t xml:space="preserve"> will abstain from voting. Therefore, shareholders have the possibility to submit a new proxy or vote by letter (in accordance with the respective section) by using the amended forms.  </w:t>
      </w:r>
    </w:p>
    <w:p w:rsidRPr="00395D19" w:rsidR="00395D19" w:rsidP="00EB2A66" w:rsidRDefault="00395D19" w14:paraId="2002BA73" w14:textId="77777777">
      <w:pPr>
        <w:jc w:val="center"/>
        <w:outlineLvl w:val="0"/>
        <w:rPr>
          <w:rFonts w:eastAsiaTheme="majorEastAsia" w:cstheme="minorHAnsi"/>
          <w:b/>
          <w:caps/>
          <w:color w:val="000000" w:themeColor="text1"/>
          <w:lang w:val="en-GB"/>
        </w:rPr>
      </w:pPr>
      <w:r w:rsidRPr="00395D19">
        <w:rPr>
          <w:rFonts w:eastAsiaTheme="majorEastAsia" w:cstheme="minorHAnsi"/>
          <w:b/>
          <w:caps/>
          <w:color w:val="000000" w:themeColor="text1"/>
          <w:lang w:val="en-GB"/>
        </w:rPr>
        <w:t xml:space="preserve">Right to ask questions </w:t>
      </w:r>
    </w:p>
    <w:p w:rsidRPr="00395D19" w:rsidR="00395D19" w:rsidP="00EB2A66" w:rsidRDefault="00395D19" w14:paraId="5721F005" w14:textId="5C3798D0">
      <w:pPr>
        <w:widowControl/>
        <w:tabs>
          <w:tab w:val="left" w:pos="737"/>
        </w:tabs>
        <w:spacing w:before="120" w:after="120"/>
        <w:rPr>
          <w:rFonts w:cstheme="minorHAnsi"/>
          <w:lang w:val="en-GB"/>
        </w:rPr>
      </w:pPr>
      <w:r w:rsidRPr="00395D19">
        <w:rPr>
          <w:lang w:val="en-GB"/>
        </w:rPr>
        <w:t xml:space="preserve">Every shareholder and subscription right holder </w:t>
      </w:r>
      <w:proofErr w:type="gramStart"/>
      <w:r w:rsidRPr="00395D19">
        <w:rPr>
          <w:lang w:val="en-GB"/>
        </w:rPr>
        <w:t>has</w:t>
      </w:r>
      <w:proofErr w:type="gramEnd"/>
      <w:r w:rsidRPr="00395D19">
        <w:rPr>
          <w:lang w:val="en-GB"/>
        </w:rPr>
        <w:t xml:space="preserve"> the right to ask questions to the Board of Directors and the statutory auditor in relation to the items on the agenda of the </w:t>
      </w:r>
      <w:r w:rsidR="0093439D">
        <w:rPr>
          <w:rFonts w:cstheme="minorHAnsi"/>
          <w:lang w:val="en-GB"/>
        </w:rPr>
        <w:t>Annual Shareholders’ Meeting</w:t>
      </w:r>
      <w:r w:rsidRPr="00395D19">
        <w:rPr>
          <w:lang w:val="en-GB"/>
        </w:rPr>
        <w:t xml:space="preserve">. </w:t>
      </w:r>
      <w:r w:rsidR="00297B8A">
        <w:rPr>
          <w:lang w:val="en-GB"/>
        </w:rPr>
        <w:t>These q</w:t>
      </w:r>
      <w:r w:rsidRPr="00395D19">
        <w:rPr>
          <w:lang w:val="en-GB"/>
        </w:rPr>
        <w:t>uestions</w:t>
      </w:r>
      <w:r w:rsidR="00297B8A">
        <w:rPr>
          <w:lang w:val="en-GB"/>
        </w:rPr>
        <w:t xml:space="preserve"> may be asked in writing </w:t>
      </w:r>
      <w:r w:rsidR="000364B4">
        <w:rPr>
          <w:lang w:val="en-GB"/>
        </w:rPr>
        <w:t>prior to</w:t>
      </w:r>
      <w:r w:rsidR="00297B8A">
        <w:rPr>
          <w:lang w:val="en-GB"/>
        </w:rPr>
        <w:t xml:space="preserve"> the</w:t>
      </w:r>
      <w:r w:rsidRPr="00297B8A" w:rsidR="00297B8A">
        <w:rPr>
          <w:rFonts w:cstheme="minorHAnsi"/>
          <w:lang w:val="en-GB"/>
        </w:rPr>
        <w:t xml:space="preserve"> </w:t>
      </w:r>
      <w:r w:rsidR="00297B8A">
        <w:rPr>
          <w:rFonts w:cstheme="minorHAnsi"/>
          <w:lang w:val="en-GB"/>
        </w:rPr>
        <w:t>Annual Shareholders’ Meeting.</w:t>
      </w:r>
      <w:r w:rsidR="00297B8A">
        <w:rPr>
          <w:lang w:val="en-GB"/>
        </w:rPr>
        <w:t xml:space="preserve"> </w:t>
      </w:r>
      <w:r w:rsidRPr="00395D19">
        <w:rPr>
          <w:rFonts w:cstheme="minorHAnsi"/>
          <w:lang w:val="en-GB"/>
        </w:rPr>
        <w:t xml:space="preserve">The Board of Directors reminds all shareholders and subscription right holders who wish to ask a question that they must comply with the formalities for attending the </w:t>
      </w:r>
      <w:r w:rsidR="0093439D">
        <w:rPr>
          <w:rFonts w:cstheme="minorHAnsi"/>
          <w:lang w:val="en-GB"/>
        </w:rPr>
        <w:t>Annual Shareholders’ Meeting</w:t>
      </w:r>
      <w:r w:rsidRPr="00395D19">
        <w:rPr>
          <w:rFonts w:cstheme="minorHAnsi"/>
          <w:lang w:val="en-GB"/>
        </w:rPr>
        <w:t xml:space="preserve"> (see section </w:t>
      </w:r>
      <w:r w:rsidRPr="00395D19">
        <w:rPr>
          <w:b/>
          <w:bCs/>
          <w:i/>
          <w:iCs/>
          <w:lang w:val="en-GB"/>
        </w:rPr>
        <w:t>Formalities for Participation</w:t>
      </w:r>
      <w:r w:rsidRPr="00395D19">
        <w:rPr>
          <w:lang w:val="en-GB"/>
        </w:rPr>
        <w:t xml:space="preserve"> above)</w:t>
      </w:r>
      <w:r w:rsidRPr="00395D19">
        <w:rPr>
          <w:rFonts w:cstheme="minorHAnsi"/>
          <w:lang w:val="en-GB"/>
        </w:rPr>
        <w:t>.</w:t>
      </w:r>
    </w:p>
    <w:p w:rsidRPr="00395D19" w:rsidR="00395D19" w:rsidP="00EB2A66" w:rsidRDefault="00395D19" w14:paraId="4C01C6F5" w14:textId="5D087DE8">
      <w:pPr>
        <w:widowControl/>
        <w:tabs>
          <w:tab w:val="left" w:pos="737"/>
        </w:tabs>
        <w:spacing w:before="120" w:after="120"/>
        <w:rPr>
          <w:u w:val="single"/>
          <w:lang w:val="en-GB"/>
        </w:rPr>
      </w:pPr>
      <w:r w:rsidRPr="00395D19">
        <w:rPr>
          <w:rFonts w:cstheme="minorHAnsi"/>
          <w:u w:val="single"/>
          <w:lang w:val="en-GB"/>
        </w:rPr>
        <w:t xml:space="preserve">How to ask your question ahead of the </w:t>
      </w:r>
      <w:r w:rsidR="0093439D">
        <w:rPr>
          <w:rFonts w:cstheme="minorHAnsi"/>
          <w:u w:val="single"/>
          <w:lang w:val="en-GB"/>
        </w:rPr>
        <w:t>Annual Shareholders’ Meeting</w:t>
      </w:r>
      <w:r w:rsidRPr="00395D19">
        <w:rPr>
          <w:u w:val="single"/>
          <w:lang w:val="en-GB"/>
        </w:rPr>
        <w:t xml:space="preserve"> </w:t>
      </w:r>
    </w:p>
    <w:p w:rsidR="00395D19" w:rsidP="00EB2A66" w:rsidRDefault="00395D19" w14:paraId="7B3A885B" w14:textId="59F616DD">
      <w:pPr>
        <w:widowControl/>
        <w:tabs>
          <w:tab w:val="left" w:pos="737"/>
        </w:tabs>
        <w:spacing w:before="120" w:after="120"/>
        <w:rPr>
          <w:rFonts w:cstheme="minorHAnsi"/>
          <w:lang w:val="en-GB"/>
        </w:rPr>
      </w:pPr>
      <w:r w:rsidRPr="00395D19">
        <w:rPr>
          <w:lang w:val="en-GB"/>
        </w:rPr>
        <w:t xml:space="preserve">Please send your question by no later than </w:t>
      </w:r>
      <w:r w:rsidR="00AD51A9">
        <w:rPr>
          <w:b/>
          <w:bCs/>
          <w:lang w:val="en-GB"/>
        </w:rPr>
        <w:t xml:space="preserve">24 </w:t>
      </w:r>
      <w:r w:rsidR="00AD51A9">
        <w:rPr>
          <w:rFonts w:cstheme="minorHAnsi"/>
          <w:b/>
          <w:bCs/>
          <w:lang w:val="en-GB"/>
        </w:rPr>
        <w:t>September</w:t>
      </w:r>
      <w:r w:rsidRPr="00395D19">
        <w:rPr>
          <w:b/>
          <w:bCs/>
          <w:lang w:val="en-GB"/>
        </w:rPr>
        <w:t xml:space="preserve"> 202</w:t>
      </w:r>
      <w:r w:rsidR="00F522B9">
        <w:rPr>
          <w:b/>
          <w:bCs/>
          <w:lang w:val="en-GB"/>
        </w:rPr>
        <w:t>4</w:t>
      </w:r>
      <w:r w:rsidRPr="00395D19">
        <w:rPr>
          <w:b/>
          <w:bCs/>
          <w:lang w:val="en-GB"/>
        </w:rPr>
        <w:t xml:space="preserve"> </w:t>
      </w:r>
      <w:r w:rsidRPr="00395D19">
        <w:rPr>
          <w:lang w:val="en-GB"/>
        </w:rPr>
        <w:t xml:space="preserve">(date of receipt by the Company) by e-mail to </w:t>
      </w:r>
      <w:hyperlink w:history="1" r:id="rId19">
        <w:r w:rsidRPr="00D54FAF">
          <w:rPr>
            <w:color w:val="0000FF"/>
            <w:u w:val="single"/>
            <w:lang w:val="en-GB"/>
          </w:rPr>
          <w:t>corporate@hyloris.com</w:t>
        </w:r>
      </w:hyperlink>
      <w:r w:rsidRPr="00395D19">
        <w:rPr>
          <w:lang w:val="en-US"/>
        </w:rPr>
        <w:t xml:space="preserve"> </w:t>
      </w:r>
      <w:r w:rsidRPr="00395D19">
        <w:rPr>
          <w:lang w:val="en-GB"/>
        </w:rPr>
        <w:t xml:space="preserve">or by post to Hyloris Pharmaceuticals SA, </w:t>
      </w:r>
      <w:r w:rsidRPr="00D54FAF">
        <w:rPr>
          <w:lang w:val="en-GB"/>
        </w:rPr>
        <w:t xml:space="preserve">Boulevard </w:t>
      </w:r>
      <w:r w:rsidRPr="00D54FAF">
        <w:rPr>
          <w:rFonts w:cstheme="minorHAnsi"/>
          <w:lang w:val="en-GB"/>
        </w:rPr>
        <w:t xml:space="preserve">Patience &amp; </w:t>
      </w:r>
      <w:proofErr w:type="spellStart"/>
      <w:r w:rsidRPr="00D54FAF">
        <w:rPr>
          <w:rFonts w:cstheme="minorHAnsi"/>
          <w:lang w:val="en-GB"/>
        </w:rPr>
        <w:t>Beaujonc</w:t>
      </w:r>
      <w:proofErr w:type="spellEnd"/>
      <w:r w:rsidRPr="00D54FAF">
        <w:rPr>
          <w:rFonts w:cstheme="minorHAnsi"/>
          <w:lang w:val="en-GB"/>
        </w:rPr>
        <w:t xml:space="preserve"> 3/1</w:t>
      </w:r>
      <w:r w:rsidRPr="000364B4">
        <w:rPr>
          <w:lang w:val="en-GB"/>
        </w:rPr>
        <w:t xml:space="preserve">, </w:t>
      </w:r>
      <w:r w:rsidRPr="00D54FAF">
        <w:rPr>
          <w:lang w:val="en-GB"/>
        </w:rPr>
        <w:t>4000 Liège, Belgium</w:t>
      </w:r>
      <w:r w:rsidRPr="00395D19">
        <w:rPr>
          <w:lang w:val="en-GB"/>
        </w:rPr>
        <w:t xml:space="preserve">, to the attention of </w:t>
      </w:r>
      <w:r w:rsidRPr="00D54FAF" w:rsidR="00297B8A">
        <w:rPr>
          <w:rFonts w:cstheme="minorHAnsi"/>
          <w:lang w:val="en-GB"/>
        </w:rPr>
        <w:t>M</w:t>
      </w:r>
      <w:r w:rsidR="000364B4">
        <w:rPr>
          <w:rFonts w:cstheme="minorHAnsi"/>
          <w:lang w:val="en-GB"/>
        </w:rPr>
        <w:t>r</w:t>
      </w:r>
      <w:r w:rsidRPr="00D54FAF" w:rsidR="00297B8A">
        <w:rPr>
          <w:rFonts w:cstheme="minorHAnsi"/>
          <w:lang w:val="en-GB"/>
        </w:rPr>
        <w:t>. Stefan Yee, Chairman of the Board of Directors of the Company</w:t>
      </w:r>
      <w:r w:rsidRPr="00395D19">
        <w:rPr>
          <w:lang w:val="en-GB"/>
        </w:rPr>
        <w:t xml:space="preserve">. </w:t>
      </w:r>
      <w:r w:rsidRPr="00395D19">
        <w:rPr>
          <w:rFonts w:cstheme="minorHAnsi"/>
          <w:lang w:val="en-GB"/>
        </w:rPr>
        <w:t>Sending by email is recommended.</w:t>
      </w:r>
    </w:p>
    <w:p w:rsidRPr="00395D19" w:rsidR="00395D19" w:rsidP="00EB2A66" w:rsidRDefault="00395D19" w14:paraId="0F8E05B8" w14:textId="207739EB">
      <w:pPr>
        <w:widowControl/>
        <w:tabs>
          <w:tab w:val="left" w:pos="737"/>
        </w:tabs>
        <w:spacing w:before="120" w:after="120"/>
        <w:rPr>
          <w:lang w:val="en-GB"/>
        </w:rPr>
      </w:pPr>
      <w:r w:rsidRPr="00395D19">
        <w:rPr>
          <w:rFonts w:cstheme="minorHAnsi"/>
          <w:u w:val="single"/>
          <w:lang w:val="en-GB"/>
        </w:rPr>
        <w:t xml:space="preserve">How to ask your question during the </w:t>
      </w:r>
      <w:r w:rsidR="0093439D">
        <w:rPr>
          <w:rFonts w:cstheme="minorHAnsi"/>
          <w:u w:val="single"/>
          <w:lang w:val="en-GB"/>
        </w:rPr>
        <w:t>Annual Shareholders’ Meeting</w:t>
      </w:r>
      <w:r w:rsidRPr="00395D19">
        <w:rPr>
          <w:lang w:val="en-GB"/>
        </w:rPr>
        <w:t xml:space="preserve"> </w:t>
      </w:r>
    </w:p>
    <w:p w:rsidR="00EB2A66" w:rsidP="00EB2A66" w:rsidRDefault="00395D19" w14:paraId="35B6278C" w14:textId="0C6DE8BC">
      <w:pPr>
        <w:widowControl/>
        <w:tabs>
          <w:tab w:val="left" w:pos="737"/>
        </w:tabs>
        <w:spacing w:before="120" w:after="120"/>
        <w:rPr>
          <w:lang w:val="en-GB"/>
        </w:rPr>
      </w:pPr>
      <w:r w:rsidRPr="00395D19">
        <w:rPr>
          <w:lang w:val="en-GB"/>
        </w:rPr>
        <w:t xml:space="preserve">Where applicable, </w:t>
      </w:r>
      <w:r w:rsidR="00297B8A">
        <w:rPr>
          <w:lang w:val="en-GB"/>
        </w:rPr>
        <w:t>you can</w:t>
      </w:r>
      <w:r w:rsidRPr="00395D19" w:rsidR="00297B8A">
        <w:rPr>
          <w:lang w:val="en-GB"/>
        </w:rPr>
        <w:t xml:space="preserve"> </w:t>
      </w:r>
      <w:r w:rsidRPr="00395D19">
        <w:rPr>
          <w:lang w:val="en-GB"/>
        </w:rPr>
        <w:t xml:space="preserve">ask your question during the </w:t>
      </w:r>
      <w:r w:rsidR="0093439D">
        <w:rPr>
          <w:lang w:val="en-GB"/>
        </w:rPr>
        <w:t>Annual Shareholders’ Meeting</w:t>
      </w:r>
      <w:r w:rsidRPr="00395D19">
        <w:rPr>
          <w:lang w:val="en-GB"/>
        </w:rPr>
        <w:t xml:space="preserve"> at the times reserved for questions during the </w:t>
      </w:r>
      <w:r w:rsidR="0093439D">
        <w:rPr>
          <w:lang w:val="en-GB"/>
        </w:rPr>
        <w:t>Annual Shareholders’ Meeting</w:t>
      </w:r>
      <w:r w:rsidR="00297B8A">
        <w:rPr>
          <w:lang w:val="en-GB"/>
        </w:rPr>
        <w:t xml:space="preserve"> and when indicated by the bureau</w:t>
      </w:r>
      <w:r w:rsidRPr="00395D19">
        <w:rPr>
          <w:lang w:val="en-GB"/>
        </w:rPr>
        <w:t>.</w:t>
      </w:r>
    </w:p>
    <w:p w:rsidRPr="00395D19" w:rsidR="00395D19" w:rsidP="00D54FAF" w:rsidRDefault="00395D19" w14:paraId="40511F71" w14:textId="77777777">
      <w:pPr>
        <w:widowControl/>
        <w:tabs>
          <w:tab w:val="left" w:pos="737"/>
        </w:tabs>
        <w:spacing w:before="120" w:after="120"/>
        <w:jc w:val="center"/>
        <w:rPr>
          <w:rFonts w:eastAsiaTheme="majorEastAsia" w:cstheme="minorHAnsi"/>
          <w:b/>
          <w:caps/>
          <w:color w:val="000000" w:themeColor="text1"/>
          <w:lang w:val="en-GB"/>
        </w:rPr>
      </w:pPr>
      <w:r w:rsidRPr="00395D19">
        <w:rPr>
          <w:rFonts w:eastAsiaTheme="majorEastAsia" w:cstheme="minorHAnsi"/>
          <w:b/>
          <w:caps/>
          <w:color w:val="000000" w:themeColor="text1"/>
          <w:lang w:val="en-GB"/>
        </w:rPr>
        <w:t>documents</w:t>
      </w:r>
    </w:p>
    <w:p w:rsidRPr="00395D19" w:rsidR="00395D19" w:rsidP="00EB2A66" w:rsidRDefault="00395D19" w14:paraId="033006CC" w14:textId="4BFD60EB">
      <w:pPr>
        <w:widowControl/>
        <w:tabs>
          <w:tab w:val="left" w:pos="737"/>
        </w:tabs>
        <w:spacing w:before="120" w:after="120"/>
        <w:rPr>
          <w:rFonts w:cstheme="minorHAnsi"/>
          <w:lang w:val="en-GB"/>
        </w:rPr>
      </w:pPr>
      <w:r w:rsidRPr="00395D19">
        <w:rPr>
          <w:rFonts w:cstheme="minorHAnsi"/>
          <w:lang w:val="en-GB"/>
        </w:rPr>
        <w:t xml:space="preserve">All specific </w:t>
      </w:r>
      <w:r w:rsidR="0093439D">
        <w:rPr>
          <w:lang w:val="en-GB"/>
        </w:rPr>
        <w:t>Annual Shareholders’ Meeting</w:t>
      </w:r>
      <w:r w:rsidRPr="00395D19">
        <w:rPr>
          <w:rFonts w:cstheme="minorHAnsi"/>
          <w:lang w:val="en-GB"/>
        </w:rPr>
        <w:t xml:space="preserve"> -related documents are available on the Company’s website</w:t>
      </w:r>
      <w:r w:rsidR="000364B4">
        <w:rPr>
          <w:rFonts w:cstheme="minorHAnsi"/>
          <w:lang w:val="en-GB"/>
        </w:rPr>
        <w:t xml:space="preserve"> at</w:t>
      </w:r>
      <w:r w:rsidRPr="00395D19">
        <w:rPr>
          <w:rFonts w:cstheme="minorHAnsi"/>
          <w:lang w:val="en-GB"/>
        </w:rPr>
        <w:t xml:space="preserve"> </w:t>
      </w:r>
      <w:hyperlink w:history="1" r:id="rId20">
        <w:r w:rsidRPr="00D54FAF" w:rsidR="00E62349">
          <w:rPr>
            <w:color w:val="0000FF"/>
            <w:u w:val="single"/>
            <w:lang w:val="en-GB"/>
          </w:rPr>
          <w:t>https://hyloris.com/second-general-assembly-2024/</w:t>
        </w:r>
      </w:hyperlink>
      <w:r w:rsidRPr="00395D19">
        <w:rPr>
          <w:rFonts w:cstheme="minorHAnsi"/>
          <w:i/>
          <w:iCs/>
          <w:lang w:val="en-GB"/>
        </w:rPr>
        <w:t>.</w:t>
      </w:r>
      <w:r w:rsidRPr="00395D19">
        <w:rPr>
          <w:rFonts w:cstheme="minorHAnsi"/>
          <w:lang w:val="en-GB"/>
        </w:rPr>
        <w:t xml:space="preserve"> Shareholders can request a copy of these documents by sending an email to </w:t>
      </w:r>
      <w:hyperlink w:history="1" r:id="rId21">
        <w:r w:rsidRPr="00D54FAF">
          <w:rPr>
            <w:color w:val="0000FF"/>
            <w:u w:val="single"/>
            <w:lang w:val="en-GB"/>
          </w:rPr>
          <w:t>corporate@hyloris.com</w:t>
        </w:r>
      </w:hyperlink>
      <w:r w:rsidRPr="00395D19">
        <w:rPr>
          <w:lang w:val="en-US"/>
        </w:rPr>
        <w:t>.</w:t>
      </w:r>
      <w:r w:rsidRPr="00395D19">
        <w:rPr>
          <w:rFonts w:cstheme="minorHAnsi"/>
          <w:lang w:val="en-GB"/>
        </w:rPr>
        <w:t xml:space="preserve"> </w:t>
      </w:r>
    </w:p>
    <w:p w:rsidRPr="00395D19" w:rsidR="00395D19" w:rsidP="00EB2A66" w:rsidRDefault="00395D19" w14:paraId="6481844B" w14:textId="77777777">
      <w:pPr>
        <w:widowControl/>
        <w:tabs>
          <w:tab w:val="left" w:pos="737"/>
        </w:tabs>
        <w:spacing w:before="120" w:after="120"/>
        <w:rPr>
          <w:rFonts w:cstheme="minorHAnsi"/>
          <w:lang w:val="en-GB"/>
        </w:rPr>
      </w:pPr>
      <w:r w:rsidRPr="00395D19">
        <w:rPr>
          <w:rFonts w:cstheme="minorHAnsi"/>
          <w:lang w:val="en-GB"/>
        </w:rPr>
        <w:t xml:space="preserve">The </w:t>
      </w:r>
      <w:r w:rsidRPr="00395D19">
        <w:rPr>
          <w:rFonts w:cstheme="minorHAnsi"/>
          <w:lang w:val="en-US"/>
        </w:rPr>
        <w:t>Company’s</w:t>
      </w:r>
      <w:r w:rsidRPr="00395D19">
        <w:rPr>
          <w:rFonts w:cstheme="minorHAnsi"/>
          <w:lang w:val="en-GB"/>
        </w:rPr>
        <w:t xml:space="preserve"> website also mentions the total number of outstanding shares and voting rights of the Company.</w:t>
      </w:r>
    </w:p>
    <w:p w:rsidRPr="00395D19" w:rsidR="00395D19" w:rsidP="00EB2A66" w:rsidRDefault="00395D19" w14:paraId="57BD1653" w14:textId="77777777">
      <w:pPr>
        <w:jc w:val="center"/>
        <w:outlineLvl w:val="0"/>
        <w:rPr>
          <w:rFonts w:eastAsiaTheme="majorEastAsia" w:cstheme="minorHAnsi"/>
          <w:b/>
          <w:caps/>
          <w:color w:val="000000" w:themeColor="text1"/>
          <w:lang w:val="en-GB"/>
        </w:rPr>
      </w:pPr>
      <w:r w:rsidRPr="00395D19">
        <w:rPr>
          <w:rFonts w:eastAsiaTheme="majorEastAsia" w:cstheme="minorHAnsi"/>
          <w:b/>
          <w:caps/>
          <w:color w:val="000000" w:themeColor="text1"/>
          <w:lang w:val="en-GB"/>
        </w:rPr>
        <w:t>privacy and Data Protection</w:t>
      </w:r>
    </w:p>
    <w:p w:rsidRPr="00395D19" w:rsidR="00395D19" w:rsidP="00EB2A66" w:rsidRDefault="00395D19" w14:paraId="0C0E6046" w14:textId="527BF7CE">
      <w:pPr>
        <w:tabs>
          <w:tab w:val="left" w:pos="737"/>
        </w:tabs>
        <w:spacing w:before="120" w:after="120"/>
        <w:rPr>
          <w:lang w:val="en-GB"/>
        </w:rPr>
      </w:pPr>
      <w:r w:rsidRPr="00395D19">
        <w:rPr>
          <w:lang w:val="en-GB"/>
        </w:rPr>
        <w:t xml:space="preserve">In the context of the </w:t>
      </w:r>
      <w:r w:rsidR="0093439D">
        <w:rPr>
          <w:lang w:val="en-GB"/>
        </w:rPr>
        <w:t>Annual Shareholders’ Meeting</w:t>
      </w:r>
      <w:r w:rsidRPr="00395D19">
        <w:rPr>
          <w:lang w:val="en-GB"/>
        </w:rPr>
        <w:t xml:space="preserve">, the Company will receive personal data (in the sense of </w:t>
      </w:r>
      <w:r w:rsidR="000364B4">
        <w:rPr>
          <w:lang w:val="en-GB"/>
        </w:rPr>
        <w:t>a</w:t>
      </w:r>
      <w:r w:rsidRPr="00395D19" w:rsidR="000364B4">
        <w:rPr>
          <w:lang w:val="en-GB"/>
        </w:rPr>
        <w:t xml:space="preserve">rticle </w:t>
      </w:r>
      <w:r w:rsidRPr="00395D19">
        <w:rPr>
          <w:lang w:val="en-GB"/>
        </w:rPr>
        <w:t xml:space="preserve">4(1) of the GDPR) from its shareholders, subscription right holders and their proxy holders. The personal data could be in the form of a name, identification data, number of shares or subscription rights, proxy, questions and correspondence via ordinary post or email, confirmation of attendance, etc. During and after the </w:t>
      </w:r>
      <w:r w:rsidR="0093439D">
        <w:rPr>
          <w:lang w:val="en-GB"/>
        </w:rPr>
        <w:t>Annual Shareholders’ Meeting</w:t>
      </w:r>
      <w:r w:rsidRPr="00395D19">
        <w:rPr>
          <w:lang w:val="en-GB"/>
        </w:rPr>
        <w:t xml:space="preserve">, additional data could be collected in the form of an attendance list, voting results, voice recording and film, letters and emails, etc. The Company </w:t>
      </w:r>
      <w:proofErr w:type="spellStart"/>
      <w:r w:rsidRPr="00395D19">
        <w:rPr>
          <w:lang w:val="en-GB"/>
        </w:rPr>
        <w:t>emphasi</w:t>
      </w:r>
      <w:proofErr w:type="spellEnd"/>
      <w:r w:rsidRPr="00395D19">
        <w:rPr>
          <w:lang w:val="en-US"/>
        </w:rPr>
        <w:t>s</w:t>
      </w:r>
      <w:r w:rsidRPr="00395D19">
        <w:rPr>
          <w:lang w:val="en-GB"/>
        </w:rPr>
        <w:t>es that it is committed to processing these data according to applicable law and best practices.</w:t>
      </w:r>
    </w:p>
    <w:p w:rsidRPr="00395D19" w:rsidR="00395D19" w:rsidP="00EB2A66" w:rsidRDefault="00395D19" w14:paraId="1E90030C" w14:textId="173F4569">
      <w:pPr>
        <w:tabs>
          <w:tab w:val="left" w:pos="737"/>
        </w:tabs>
        <w:spacing w:before="120" w:after="120"/>
        <w:rPr>
          <w:lang w:val="en-GB"/>
        </w:rPr>
      </w:pPr>
      <w:r w:rsidRPr="00395D19">
        <w:rPr>
          <w:lang w:val="en-GB"/>
        </w:rPr>
        <w:t xml:space="preserve">The Company will process your personal data only for the purpose of organising and administering the </w:t>
      </w:r>
      <w:r w:rsidR="0093439D">
        <w:rPr>
          <w:lang w:val="en-GB"/>
        </w:rPr>
        <w:t>Annual Shareholders’ Meeting</w:t>
      </w:r>
      <w:r w:rsidRPr="00395D19">
        <w:rPr>
          <w:lang w:val="en-GB"/>
        </w:rPr>
        <w:t xml:space="preserve">. To attain this purpose, the Company reserves the right to share your personal data with affiliated entities and with service providers that are assisting the Company in the organising and administering of the </w:t>
      </w:r>
      <w:r w:rsidR="0093439D">
        <w:rPr>
          <w:lang w:val="en-GB"/>
        </w:rPr>
        <w:t>Annual Shareholders’ Meeting</w:t>
      </w:r>
      <w:r w:rsidRPr="00395D19">
        <w:rPr>
          <w:lang w:val="en-GB"/>
        </w:rPr>
        <w:t xml:space="preserve">. None of the personal data communicated to the Company will be stored any longer than necessary for the abovementioned purpose. </w:t>
      </w:r>
    </w:p>
    <w:p w:rsidRPr="00395D19" w:rsidR="00395D19" w:rsidP="00EB2A66" w:rsidRDefault="00395D19" w14:paraId="15D19DE2" w14:textId="6E9DDE20">
      <w:pPr>
        <w:tabs>
          <w:tab w:val="left" w:pos="737"/>
        </w:tabs>
        <w:spacing w:before="120" w:after="120"/>
        <w:rPr>
          <w:lang w:val="en-GB"/>
        </w:rPr>
      </w:pPr>
      <w:r w:rsidRPr="00395D19">
        <w:rPr>
          <w:lang w:val="en-GB"/>
        </w:rPr>
        <w:t xml:space="preserve">You can find more information on the Company’s Privacy Policy on </w:t>
      </w:r>
      <w:hyperlink w:history="1" r:id="rId22">
        <w:r w:rsidRPr="00395D19">
          <w:rPr>
            <w:color w:val="0000FF"/>
            <w:u w:val="single"/>
            <w:lang w:val="en-GB"/>
          </w:rPr>
          <w:t>https://hyloris.com/privacy-policy/</w:t>
        </w:r>
      </w:hyperlink>
      <w:r w:rsidRPr="00395D19">
        <w:rPr>
          <w:lang w:val="en-GB"/>
        </w:rPr>
        <w:t xml:space="preserve">. For questions or remarks relating to this privacy statement and the processing of your personal data, please write to </w:t>
      </w:r>
      <w:hyperlink w:history="1" r:id="rId23">
        <w:r w:rsidRPr="00395D19">
          <w:rPr>
            <w:color w:val="0000FF"/>
            <w:u w:val="single"/>
            <w:lang w:val="en-GB"/>
          </w:rPr>
          <w:t>contact@hyloris.com</w:t>
        </w:r>
      </w:hyperlink>
      <w:r w:rsidRPr="00395D19">
        <w:rPr>
          <w:lang w:val="en-GB"/>
        </w:rPr>
        <w:t>.</w:t>
      </w:r>
    </w:p>
    <w:p w:rsidRPr="00395D19" w:rsidR="00395D19" w:rsidP="00EB2A66" w:rsidRDefault="00395D19" w14:paraId="25A29542" w14:textId="77777777">
      <w:pPr>
        <w:jc w:val="center"/>
        <w:outlineLvl w:val="0"/>
        <w:rPr>
          <w:rFonts w:eastAsiaTheme="majorEastAsia" w:cstheme="minorHAnsi"/>
          <w:b/>
          <w:caps/>
          <w:color w:val="000000" w:themeColor="text1"/>
          <w:lang w:val="en-GB"/>
        </w:rPr>
      </w:pPr>
      <w:r w:rsidRPr="00395D19">
        <w:rPr>
          <w:rFonts w:eastAsiaTheme="majorEastAsia" w:cstheme="minorHAnsi"/>
          <w:b/>
          <w:caps/>
          <w:color w:val="000000" w:themeColor="text1"/>
          <w:lang w:val="en-GB"/>
        </w:rPr>
        <w:t>How to Contact us</w:t>
      </w:r>
    </w:p>
    <w:p w:rsidRPr="00395D19" w:rsidR="00395D19" w:rsidP="00EB2A66" w:rsidRDefault="00395D19" w14:paraId="6944DA9E" w14:textId="77777777">
      <w:pPr>
        <w:spacing w:before="120" w:after="120"/>
        <w:rPr>
          <w:lang w:val="en-GB"/>
        </w:rPr>
      </w:pPr>
      <w:r w:rsidRPr="00395D19">
        <w:rPr>
          <w:lang w:val="en-GB"/>
        </w:rPr>
        <w:t xml:space="preserve">If you have practical questions, please contact us at </w:t>
      </w:r>
      <w:hyperlink w:history="1" r:id="rId24">
        <w:r w:rsidRPr="00395D19">
          <w:rPr>
            <w:color w:val="0000FF"/>
            <w:u w:val="single"/>
            <w:lang w:val="en-GB"/>
          </w:rPr>
          <w:t>corporate@hyloris.com</w:t>
        </w:r>
      </w:hyperlink>
      <w:r w:rsidRPr="00395D19">
        <w:rPr>
          <w:lang w:val="en-US"/>
        </w:rPr>
        <w:t>.</w:t>
      </w:r>
    </w:p>
    <w:p w:rsidRPr="001747B0" w:rsidR="00395D19" w:rsidP="001747B0" w:rsidRDefault="00395D19" w14:paraId="1183D0D8" w14:textId="54A83CA5">
      <w:pPr>
        <w:jc w:val="center"/>
        <w:outlineLvl w:val="0"/>
        <w:rPr>
          <w:rFonts w:eastAsiaTheme="majorEastAsia" w:cstheme="minorHAnsi"/>
          <w:b/>
          <w:caps/>
          <w:color w:val="000000" w:themeColor="text1"/>
          <w:lang w:val="en-GB"/>
        </w:rPr>
      </w:pPr>
      <w:r w:rsidRPr="001747B0">
        <w:rPr>
          <w:rFonts w:eastAsiaTheme="majorEastAsia" w:cstheme="minorHAnsi"/>
          <w:b/>
          <w:caps/>
          <w:color w:val="000000" w:themeColor="text1"/>
          <w:lang w:val="en-GB"/>
        </w:rPr>
        <w:t>***</w:t>
      </w:r>
    </w:p>
    <w:p w:rsidRPr="00395D19" w:rsidR="00395D19" w:rsidP="00EB2A66" w:rsidRDefault="00395D19" w14:paraId="08EFA219" w14:textId="77777777">
      <w:pPr>
        <w:widowControl/>
        <w:tabs>
          <w:tab w:val="left" w:pos="737"/>
        </w:tabs>
        <w:spacing w:before="120" w:after="120"/>
        <w:rPr>
          <w:rFonts w:cstheme="minorHAnsi"/>
          <w:lang w:val="en-GB"/>
        </w:rPr>
      </w:pPr>
      <w:r w:rsidRPr="00395D19">
        <w:rPr>
          <w:rFonts w:cstheme="minorHAnsi"/>
          <w:lang w:val="en-GB"/>
        </w:rPr>
        <w:t>Yours sincerely,</w:t>
      </w:r>
    </w:p>
    <w:p w:rsidRPr="00395D19" w:rsidR="0089605E" w:rsidP="00EB2A66" w:rsidRDefault="0089605E" w14:paraId="3D4E37FC" w14:textId="77777777">
      <w:pPr>
        <w:spacing w:before="120" w:after="120"/>
        <w:rPr>
          <w:rFonts w:cstheme="minorHAnsi"/>
          <w:lang w:val="en-GB"/>
        </w:rPr>
      </w:pPr>
    </w:p>
    <w:p w:rsidRPr="00395D19" w:rsidR="00395D19" w:rsidP="00EB2A66" w:rsidRDefault="00395D19" w14:paraId="126F15CF" w14:textId="6A290071">
      <w:pPr>
        <w:spacing w:before="120" w:after="120"/>
        <w:rPr>
          <w:lang w:val="en-US"/>
        </w:rPr>
      </w:pPr>
      <w:r w:rsidRPr="00395D19">
        <w:rPr>
          <w:rFonts w:cstheme="minorHAnsi"/>
          <w:lang w:val="en-GB"/>
        </w:rPr>
        <w:t xml:space="preserve">The Board of Directors </w:t>
      </w:r>
    </w:p>
    <w:p w:rsidRPr="00395D19" w:rsidR="00395D19" w:rsidP="00EB2A66" w:rsidRDefault="00395D19" w14:paraId="4AA471E0" w14:textId="77777777">
      <w:pPr>
        <w:spacing w:before="120" w:after="120"/>
        <w:jc w:val="right"/>
        <w:rPr>
          <w:lang w:val="en-US"/>
        </w:rPr>
      </w:pPr>
    </w:p>
    <w:p w:rsidRPr="00945F14" w:rsidR="000F1546" w:rsidRDefault="000F1546" w14:paraId="1B6A044E" w14:textId="77777777">
      <w:pPr>
        <w:spacing w:before="0" w:after="0"/>
        <w:jc w:val="center"/>
        <w:outlineLvl w:val="0"/>
        <w:rPr>
          <w:lang w:val="en-US"/>
        </w:rPr>
      </w:pPr>
    </w:p>
    <w:sectPr w:rsidRPr="00945F14" w:rsidR="000F1546" w:rsidSect="00C416F2">
      <w:headerReference w:type="even" r:id="rId25"/>
      <w:headerReference w:type="default" r:id="rId26"/>
      <w:footerReference w:type="even" r:id="rId27"/>
      <w:footerReference w:type="default" r:id="rId28"/>
      <w:headerReference w:type="first" r:id="rId29"/>
      <w:footerReference w:type="first" r:id="rId30"/>
      <w:pgSz w:w="11906" w:h="16838"/>
      <w:pgMar w:top="1139" w:right="1417" w:bottom="851"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17C07" w:rsidRDefault="00317C07" w14:paraId="6173FE1E" w14:textId="77777777">
      <w:pPr>
        <w:spacing w:before="0" w:after="0"/>
      </w:pPr>
      <w:r>
        <w:separator/>
      </w:r>
    </w:p>
  </w:endnote>
  <w:endnote w:type="continuationSeparator" w:id="0">
    <w:p w:rsidR="00317C07" w:rsidRDefault="00317C07" w14:paraId="2CAE43DE" w14:textId="77777777">
      <w:pPr>
        <w:spacing w:before="0" w:after="0"/>
      </w:pPr>
      <w:r>
        <w:continuationSeparator/>
      </w:r>
    </w:p>
  </w:endnote>
  <w:endnote w:type="continuationNotice" w:id="1">
    <w:p w:rsidR="00317C07" w:rsidRDefault="00317C07" w14:paraId="0A6AA76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4FAF" w:rsidRDefault="00D54FAF" w14:paraId="7AA0235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82"/>
      <w:gridCol w:w="3680"/>
    </w:tblGrid>
    <w:tr w:rsidR="00001E28" w:rsidTr="2E6E6EF9" w14:paraId="1B6A0455" w14:textId="77777777">
      <w:tc>
        <w:tcPr>
          <w:tcW w:w="5382" w:type="dxa"/>
          <w:tcBorders>
            <w:top w:val="single" w:color="auto" w:sz="4" w:space="0"/>
          </w:tcBorders>
        </w:tcPr>
        <w:p w:rsidRPr="003A3060" w:rsidR="000F1546" w:rsidP="2E6E6EF9" w:rsidRDefault="2E6E6EF9" w14:paraId="1B6A0453" w14:textId="22F6C379">
          <w:pPr>
            <w:pStyle w:val="Footer"/>
            <w:spacing w:before="60"/>
            <w:jc w:val="left"/>
            <w:rPr>
              <w:i/>
              <w:iCs/>
              <w:sz w:val="18"/>
              <w:szCs w:val="18"/>
              <w:lang w:val="en-GB"/>
            </w:rPr>
          </w:pPr>
          <w:r w:rsidRPr="2E6E6EF9">
            <w:rPr>
              <w:i/>
              <w:iCs/>
              <w:sz w:val="18"/>
              <w:szCs w:val="18"/>
              <w:lang w:val="en-GB"/>
            </w:rPr>
            <w:t>Unofficial English translation – For information purposes only</w:t>
          </w:r>
        </w:p>
      </w:tc>
      <w:tc>
        <w:tcPr>
          <w:tcW w:w="3680" w:type="dxa"/>
          <w:tcBorders>
            <w:top w:val="single" w:color="auto" w:sz="4" w:space="0"/>
          </w:tcBorders>
        </w:tcPr>
        <w:p w:rsidRPr="00EE7841" w:rsidR="000F1546" w:rsidRDefault="00B924E5" w14:paraId="1B6A0454" w14:textId="77777777">
          <w:pPr>
            <w:pStyle w:val="Footer"/>
            <w:spacing w:before="60"/>
            <w:jc w:val="right"/>
            <w:rPr>
              <w:sz w:val="18"/>
              <w:szCs w:val="18"/>
              <w:lang w:val="en-GB"/>
            </w:rPr>
          </w:pPr>
          <w:r w:rsidRPr="007D2B4D">
            <w:rPr>
              <w:sz w:val="18"/>
              <w:szCs w:val="18"/>
              <w:lang w:val="en-GB"/>
            </w:rPr>
            <w:fldChar w:fldCharType="begin"/>
          </w:r>
          <w:r w:rsidRPr="007D2B4D">
            <w:rPr>
              <w:sz w:val="18"/>
              <w:szCs w:val="18"/>
              <w:lang w:val="en-GB"/>
            </w:rPr>
            <w:instrText xml:space="preserve"> PAGE   \* MERGEFORMAT </w:instrText>
          </w:r>
          <w:r w:rsidRPr="007D2B4D">
            <w:rPr>
              <w:sz w:val="18"/>
              <w:szCs w:val="18"/>
              <w:lang w:val="en-GB"/>
            </w:rPr>
            <w:fldChar w:fldCharType="separate"/>
          </w:r>
          <w:r w:rsidRPr="007D2B4D">
            <w:rPr>
              <w:noProof/>
              <w:sz w:val="18"/>
              <w:szCs w:val="18"/>
              <w:lang w:val="en-GB"/>
            </w:rPr>
            <w:t>1</w:t>
          </w:r>
          <w:r w:rsidRPr="007D2B4D">
            <w:rPr>
              <w:noProof/>
              <w:sz w:val="18"/>
              <w:szCs w:val="18"/>
              <w:lang w:val="en-GB"/>
            </w:rPr>
            <w:fldChar w:fldCharType="end"/>
          </w:r>
        </w:p>
      </w:tc>
    </w:tr>
  </w:tbl>
  <w:p w:rsidR="000F1546" w:rsidP="00251B8E" w:rsidRDefault="000F1546" w14:paraId="1B6A045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82"/>
      <w:gridCol w:w="3680"/>
    </w:tblGrid>
    <w:tr w:rsidR="00001E28" w14:paraId="1B6A0465" w14:textId="77777777">
      <w:tc>
        <w:tcPr>
          <w:tcW w:w="5382" w:type="dxa"/>
          <w:tcBorders>
            <w:top w:val="single" w:color="auto" w:sz="4" w:space="0"/>
          </w:tcBorders>
        </w:tcPr>
        <w:p w:rsidRPr="003A3060" w:rsidR="000F1546" w:rsidRDefault="00B924E5" w14:paraId="1B6A0463" w14:textId="77777777">
          <w:pPr>
            <w:pStyle w:val="Footer"/>
            <w:spacing w:before="60"/>
            <w:jc w:val="left"/>
            <w:rPr>
              <w:i/>
              <w:iCs/>
              <w:sz w:val="18"/>
              <w:szCs w:val="18"/>
              <w:lang w:val="en-GB"/>
            </w:rPr>
          </w:pPr>
          <w:r w:rsidRPr="003A3060">
            <w:rPr>
              <w:i/>
              <w:iCs/>
              <w:sz w:val="18"/>
              <w:szCs w:val="18"/>
              <w:lang w:val="en-GB"/>
            </w:rPr>
            <w:t>Unofficial English translation – For convenience purposes only</w:t>
          </w:r>
        </w:p>
      </w:tc>
      <w:tc>
        <w:tcPr>
          <w:tcW w:w="3680" w:type="dxa"/>
          <w:tcBorders>
            <w:top w:val="single" w:color="auto" w:sz="4" w:space="0"/>
          </w:tcBorders>
        </w:tcPr>
        <w:p w:rsidRPr="00EE7841" w:rsidR="000F1546" w:rsidRDefault="00B924E5" w14:paraId="1B6A0464" w14:textId="77777777">
          <w:pPr>
            <w:pStyle w:val="Footer"/>
            <w:spacing w:before="0"/>
            <w:jc w:val="right"/>
            <w:rPr>
              <w:sz w:val="18"/>
              <w:szCs w:val="18"/>
              <w:lang w:val="en-GB"/>
            </w:rPr>
          </w:pPr>
          <w:r w:rsidRPr="007D2B4D">
            <w:rPr>
              <w:sz w:val="18"/>
              <w:szCs w:val="18"/>
              <w:lang w:val="en-GB"/>
            </w:rPr>
            <w:fldChar w:fldCharType="begin"/>
          </w:r>
          <w:r w:rsidRPr="007D2B4D">
            <w:rPr>
              <w:sz w:val="18"/>
              <w:szCs w:val="18"/>
              <w:lang w:val="en-GB"/>
            </w:rPr>
            <w:instrText xml:space="preserve"> PAGE   \* MERGEFORMAT </w:instrText>
          </w:r>
          <w:r w:rsidRPr="007D2B4D">
            <w:rPr>
              <w:sz w:val="18"/>
              <w:szCs w:val="18"/>
              <w:lang w:val="en-GB"/>
            </w:rPr>
            <w:fldChar w:fldCharType="separate"/>
          </w:r>
          <w:r w:rsidRPr="007D2B4D">
            <w:rPr>
              <w:noProof/>
              <w:sz w:val="18"/>
              <w:szCs w:val="18"/>
              <w:lang w:val="en-GB"/>
            </w:rPr>
            <w:t>1</w:t>
          </w:r>
          <w:r w:rsidRPr="007D2B4D">
            <w:rPr>
              <w:noProof/>
              <w:sz w:val="18"/>
              <w:szCs w:val="18"/>
              <w:lang w:val="en-GB"/>
            </w:rPr>
            <w:fldChar w:fldCharType="end"/>
          </w:r>
        </w:p>
      </w:tc>
    </w:tr>
  </w:tbl>
  <w:p w:rsidR="000F1546" w:rsidRDefault="000F1546" w14:paraId="1B6A046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17C07" w:rsidRDefault="00317C07" w14:paraId="63A497D6" w14:textId="77777777">
      <w:pPr>
        <w:spacing w:before="0" w:after="0"/>
      </w:pPr>
      <w:r>
        <w:separator/>
      </w:r>
    </w:p>
  </w:footnote>
  <w:footnote w:type="continuationSeparator" w:id="0">
    <w:p w:rsidR="00317C07" w:rsidRDefault="00317C07" w14:paraId="10C97440" w14:textId="77777777">
      <w:pPr>
        <w:spacing w:before="0" w:after="0"/>
      </w:pPr>
      <w:r>
        <w:continuationSeparator/>
      </w:r>
    </w:p>
  </w:footnote>
  <w:footnote w:type="continuationNotice" w:id="1">
    <w:p w:rsidR="00317C07" w:rsidRDefault="00317C07" w14:paraId="34C5F5FC"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4FAF" w:rsidRDefault="00D54FAF" w14:paraId="6B3B4B62"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1546" w:rsidP="0040537F" w:rsidRDefault="00295E7B" w14:paraId="1B6A044F" w14:textId="382AEFD0">
    <w:pPr>
      <w:pStyle w:val="Header"/>
      <w:tabs>
        <w:tab w:val="left" w:pos="6739"/>
      </w:tabs>
    </w:pPr>
    <w:r>
      <w:rPr>
        <w:noProof/>
      </w:rPr>
      <w:drawing>
        <wp:anchor distT="0" distB="0" distL="114300" distR="114300" simplePos="0" relativeHeight="251660288" behindDoc="0" locked="0" layoutInCell="1" allowOverlap="1" wp14:editId="31E64C49" wp14:anchorId="62F97AB4">
          <wp:simplePos x="0" y="0"/>
          <wp:positionH relativeFrom="margin">
            <wp:posOffset>4198925</wp:posOffset>
          </wp:positionH>
          <wp:positionV relativeFrom="page">
            <wp:posOffset>185598</wp:posOffset>
          </wp:positionV>
          <wp:extent cx="1558188" cy="527723"/>
          <wp:effectExtent l="0" t="0" r="4445" b="5715"/>
          <wp:wrapNone/>
          <wp:docPr id="1612503353" name="Picture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icture containing text,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188" cy="52772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A82C5E" w:rsidR="000F1546" w:rsidP="00EB2A66" w:rsidRDefault="000F1546" w14:paraId="1B6A0452" w14:textId="6207F2B9">
    <w:pPr>
      <w:pStyle w:val="Heade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1546" w:rsidRDefault="00AE60FF" w14:paraId="1B6A0458" w14:textId="2B8549AB">
    <w:pPr>
      <w:pStyle w:val="Header"/>
    </w:pPr>
    <w:r>
      <w:rPr>
        <w:noProof/>
      </w:rPr>
      <w:drawing>
        <wp:anchor distT="0" distB="0" distL="114300" distR="114300" simplePos="0" relativeHeight="251658240" behindDoc="0" locked="0" layoutInCell="1" allowOverlap="1" wp14:editId="38E2580E" wp14:anchorId="341ECC68">
          <wp:simplePos x="0" y="0"/>
          <wp:positionH relativeFrom="margin">
            <wp:posOffset>4209720</wp:posOffset>
          </wp:positionH>
          <wp:positionV relativeFrom="page">
            <wp:posOffset>687628</wp:posOffset>
          </wp:positionV>
          <wp:extent cx="1558188" cy="527723"/>
          <wp:effectExtent l="0" t="0" r="4445" b="5715"/>
          <wp:wrapNone/>
          <wp:docPr id="409531593" name="Picture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icture containing text,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553" cy="53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F1546" w:rsidRDefault="000F1546" w14:paraId="1B6A0459" w14:textId="19442D7F">
    <w:pPr>
      <w:pStyle w:val="Header"/>
      <w:jc w:val="right"/>
    </w:pPr>
  </w:p>
  <w:p w:rsidRPr="00395D19" w:rsidR="00AE60FF" w:rsidRDefault="00AE60FF" w14:paraId="20157FE6" w14:textId="3512DDB5">
    <w:pPr>
      <w:pStyle w:val="Header"/>
      <w:jc w:val="right"/>
      <w:rPr>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188A"/>
    <w:multiLevelType w:val="multilevel"/>
    <w:tmpl w:val="F06640D4"/>
    <w:styleLink w:val="Streli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ascii="Calibri" w:hAnsi="Calibri" w:hint="default"/>
        <w:b w:val="0"/>
        <w:i w:val="0"/>
        <w:color w:val="auto"/>
        <w:sz w:val="22"/>
      </w:rPr>
    </w:lvl>
    <w:lvl w:ilvl="4">
      <w:start w:val="1"/>
      <w:numFmt w:val="lowerLetter"/>
      <w:lvlText w:val="(%5)"/>
      <w:lvlJc w:val="left"/>
      <w:pPr>
        <w:ind w:left="851" w:hanging="851"/>
      </w:pPr>
      <w:rPr>
        <w:rFonts w:ascii="Calibri" w:hAnsi="Calibri" w:hint="default"/>
        <w:b w:val="0"/>
        <w:i w:val="0"/>
        <w:color w:val="000000"/>
        <w:sz w:val="22"/>
      </w:rPr>
    </w:lvl>
    <w:lvl w:ilvl="5">
      <w:start w:val="1"/>
      <w:numFmt w:val="lowerRoman"/>
      <w:lvlText w:val="(%6)"/>
      <w:lvlJc w:val="left"/>
      <w:pPr>
        <w:ind w:left="1418" w:hanging="567"/>
      </w:pPr>
      <w:rPr>
        <w:rFonts w:hint="default"/>
      </w:rPr>
    </w:lvl>
    <w:lvl w:ilvl="6">
      <w:start w:val="1"/>
      <w:numFmt w:val="none"/>
      <w:lvlRestart w:val="0"/>
      <w:lvlText w:val="-"/>
      <w:lvlJc w:val="left"/>
      <w:pPr>
        <w:ind w:left="1985" w:hanging="567"/>
      </w:pPr>
      <w:rPr>
        <w:rFonts w:hint="default"/>
      </w:rPr>
    </w:lvl>
    <w:lvl w:ilvl="7">
      <w:start w:val="1"/>
      <w:numFmt w:val="decimal"/>
      <w:lvlRestart w:val="0"/>
      <w:lvlText w:val="%1.%2.%3.%4.%5.%6.%7.%8"/>
      <w:lvlJc w:val="left"/>
      <w:pPr>
        <w:ind w:left="1985" w:hanging="1985"/>
      </w:pPr>
      <w:rPr>
        <w:rFonts w:hint="default"/>
      </w:rPr>
    </w:lvl>
    <w:lvl w:ilvl="8">
      <w:start w:val="1"/>
      <w:numFmt w:val="decimal"/>
      <w:lvlText w:val="%1.%2.%3.%4.%5.%6.%7.%8.%9"/>
      <w:lvlJc w:val="left"/>
      <w:pPr>
        <w:ind w:left="1985" w:hanging="1985"/>
      </w:pPr>
      <w:rPr>
        <w:rFonts w:hint="default"/>
      </w:rPr>
    </w:lvl>
  </w:abstractNum>
  <w:abstractNum w:abstractNumId="1" w15:restartNumberingAfterBreak="0">
    <w:nsid w:val="1C6E577C"/>
    <w:multiLevelType w:val="hybridMultilevel"/>
    <w:tmpl w:val="FED61944"/>
    <w:lvl w:ilvl="0" w:tplc="FEBE5B6C">
      <w:start w:val="1"/>
      <w:numFmt w:val="decimal"/>
      <w:lvlText w:val="%1."/>
      <w:lvlJc w:val="left"/>
      <w:pPr>
        <w:ind w:left="720" w:hanging="360"/>
      </w:pPr>
      <w:rPr>
        <w:rFonts w:hint="default"/>
      </w:rPr>
    </w:lvl>
    <w:lvl w:ilvl="1" w:tplc="A8FC447E" w:tentative="1">
      <w:start w:val="1"/>
      <w:numFmt w:val="bullet"/>
      <w:lvlText w:val="o"/>
      <w:lvlJc w:val="left"/>
      <w:pPr>
        <w:ind w:left="1440" w:hanging="360"/>
      </w:pPr>
      <w:rPr>
        <w:rFonts w:ascii="Courier New" w:hAnsi="Courier New" w:cs="Courier New" w:hint="default"/>
      </w:rPr>
    </w:lvl>
    <w:lvl w:ilvl="2" w:tplc="22509AC6" w:tentative="1">
      <w:start w:val="1"/>
      <w:numFmt w:val="bullet"/>
      <w:lvlText w:val=""/>
      <w:lvlJc w:val="left"/>
      <w:pPr>
        <w:ind w:left="2160" w:hanging="360"/>
      </w:pPr>
      <w:rPr>
        <w:rFonts w:ascii="Wingdings" w:hAnsi="Wingdings" w:hint="default"/>
      </w:rPr>
    </w:lvl>
    <w:lvl w:ilvl="3" w:tplc="2BD4D9B4" w:tentative="1">
      <w:start w:val="1"/>
      <w:numFmt w:val="bullet"/>
      <w:lvlText w:val=""/>
      <w:lvlJc w:val="left"/>
      <w:pPr>
        <w:ind w:left="2880" w:hanging="360"/>
      </w:pPr>
      <w:rPr>
        <w:rFonts w:ascii="Symbol" w:hAnsi="Symbol" w:hint="default"/>
      </w:rPr>
    </w:lvl>
    <w:lvl w:ilvl="4" w:tplc="73806DF0" w:tentative="1">
      <w:start w:val="1"/>
      <w:numFmt w:val="bullet"/>
      <w:lvlText w:val="o"/>
      <w:lvlJc w:val="left"/>
      <w:pPr>
        <w:ind w:left="3600" w:hanging="360"/>
      </w:pPr>
      <w:rPr>
        <w:rFonts w:ascii="Courier New" w:hAnsi="Courier New" w:cs="Courier New" w:hint="default"/>
      </w:rPr>
    </w:lvl>
    <w:lvl w:ilvl="5" w:tplc="229C0C60" w:tentative="1">
      <w:start w:val="1"/>
      <w:numFmt w:val="bullet"/>
      <w:lvlText w:val=""/>
      <w:lvlJc w:val="left"/>
      <w:pPr>
        <w:ind w:left="4320" w:hanging="360"/>
      </w:pPr>
      <w:rPr>
        <w:rFonts w:ascii="Wingdings" w:hAnsi="Wingdings" w:hint="default"/>
      </w:rPr>
    </w:lvl>
    <w:lvl w:ilvl="6" w:tplc="30D6D0C2" w:tentative="1">
      <w:start w:val="1"/>
      <w:numFmt w:val="bullet"/>
      <w:lvlText w:val=""/>
      <w:lvlJc w:val="left"/>
      <w:pPr>
        <w:ind w:left="5040" w:hanging="360"/>
      </w:pPr>
      <w:rPr>
        <w:rFonts w:ascii="Symbol" w:hAnsi="Symbol" w:hint="default"/>
      </w:rPr>
    </w:lvl>
    <w:lvl w:ilvl="7" w:tplc="2D10091C" w:tentative="1">
      <w:start w:val="1"/>
      <w:numFmt w:val="bullet"/>
      <w:lvlText w:val="o"/>
      <w:lvlJc w:val="left"/>
      <w:pPr>
        <w:ind w:left="5760" w:hanging="360"/>
      </w:pPr>
      <w:rPr>
        <w:rFonts w:ascii="Courier New" w:hAnsi="Courier New" w:cs="Courier New" w:hint="default"/>
      </w:rPr>
    </w:lvl>
    <w:lvl w:ilvl="8" w:tplc="DCD8E7BA" w:tentative="1">
      <w:start w:val="1"/>
      <w:numFmt w:val="bullet"/>
      <w:lvlText w:val=""/>
      <w:lvlJc w:val="left"/>
      <w:pPr>
        <w:ind w:left="6480" w:hanging="360"/>
      </w:pPr>
      <w:rPr>
        <w:rFonts w:ascii="Wingdings" w:hAnsi="Wingdings" w:hint="default"/>
      </w:rPr>
    </w:lvl>
  </w:abstractNum>
  <w:abstractNum w:abstractNumId="2" w15:restartNumberingAfterBreak="0">
    <w:nsid w:val="2FF75CBE"/>
    <w:multiLevelType w:val="hybridMultilevel"/>
    <w:tmpl w:val="F73A1D2E"/>
    <w:lvl w:ilvl="0" w:tplc="09D8FD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4343FB"/>
    <w:multiLevelType w:val="hybridMultilevel"/>
    <w:tmpl w:val="D9CC21B4"/>
    <w:lvl w:ilvl="0" w:tplc="6966DAE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016456"/>
    <w:multiLevelType w:val="multilevel"/>
    <w:tmpl w:val="493842E6"/>
    <w:lvl w:ilvl="0">
      <w:start w:val="1"/>
      <w:numFmt w:val="decimal"/>
      <w:pStyle w:val="NumNoIndent"/>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67033499"/>
    <w:multiLevelType w:val="multilevel"/>
    <w:tmpl w:val="DEFC21DE"/>
    <w:lvl w:ilvl="0">
      <w:start w:val="1"/>
      <w:numFmt w:val="decimal"/>
      <w:pStyle w:val="Heading1"/>
      <w:lvlText w:val="%1."/>
      <w:lvlJc w:val="left"/>
      <w:pPr>
        <w:ind w:left="851" w:hanging="851"/>
      </w:pPr>
      <w:rPr>
        <w:rFonts w:hint="default"/>
        <w:b/>
        <w:bCs w:val="0"/>
        <w:i w:val="0"/>
        <w:iCs w:val="0"/>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ascii="Calibri" w:hAnsi="Calibri" w:hint="default"/>
        <w:b w:val="0"/>
        <w:i w:val="0"/>
        <w:color w:val="auto"/>
        <w:sz w:val="22"/>
      </w:rPr>
    </w:lvl>
    <w:lvl w:ilvl="4">
      <w:start w:val="1"/>
      <w:numFmt w:val="lowerLetter"/>
      <w:pStyle w:val="Heading5"/>
      <w:lvlText w:val="(%5)"/>
      <w:lvlJc w:val="left"/>
      <w:pPr>
        <w:ind w:left="851" w:hanging="851"/>
      </w:pPr>
      <w:rPr>
        <w:rFonts w:ascii="Calibri" w:hAnsi="Calibri" w:hint="default"/>
        <w:b w:val="0"/>
        <w:i w:val="0"/>
        <w:color w:val="000000"/>
        <w:sz w:val="22"/>
      </w:rPr>
    </w:lvl>
    <w:lvl w:ilvl="5">
      <w:start w:val="1"/>
      <w:numFmt w:val="lowerRoman"/>
      <w:pStyle w:val="Heading6"/>
      <w:lvlText w:val="(%6)"/>
      <w:lvlJc w:val="left"/>
      <w:pPr>
        <w:ind w:left="1418" w:hanging="567"/>
      </w:pPr>
      <w:rPr>
        <w:rFonts w:hint="default"/>
        <w:i w:val="0"/>
        <w:iCs w:val="0"/>
      </w:rPr>
    </w:lvl>
    <w:lvl w:ilvl="6">
      <w:start w:val="1"/>
      <w:numFmt w:val="none"/>
      <w:lvlRestart w:val="0"/>
      <w:pStyle w:val="Heading7"/>
      <w:lvlText w:val="-"/>
      <w:lvlJc w:val="left"/>
      <w:pPr>
        <w:ind w:left="1985" w:hanging="567"/>
      </w:pPr>
      <w:rPr>
        <w:rFonts w:hint="default"/>
      </w:rPr>
    </w:lvl>
    <w:lvl w:ilvl="7">
      <w:start w:val="1"/>
      <w:numFmt w:val="decimal"/>
      <w:lvlRestart w:val="0"/>
      <w:pStyle w:val="Heading8"/>
      <w:lvlText w:val="%1.%2.%3.%4.%5.%6.%7.%8"/>
      <w:lvlJc w:val="left"/>
      <w:pPr>
        <w:ind w:left="1985" w:hanging="1985"/>
      </w:pPr>
      <w:rPr>
        <w:rFonts w:hint="default"/>
      </w:rPr>
    </w:lvl>
    <w:lvl w:ilvl="8">
      <w:start w:val="1"/>
      <w:numFmt w:val="decimal"/>
      <w:pStyle w:val="Heading9"/>
      <w:lvlText w:val="%1.%2.%3.%4.%5.%6.%7.%8.%9"/>
      <w:lvlJc w:val="left"/>
      <w:pPr>
        <w:ind w:left="1985" w:hanging="1985"/>
      </w:pPr>
      <w:rPr>
        <w:rFonts w:hint="default"/>
      </w:rPr>
    </w:lvl>
  </w:abstractNum>
  <w:abstractNum w:abstractNumId="6" w15:restartNumberingAfterBreak="0">
    <w:nsid w:val="6C387C63"/>
    <w:multiLevelType w:val="hybridMultilevel"/>
    <w:tmpl w:val="CAB635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4884E17"/>
    <w:multiLevelType w:val="hybridMultilevel"/>
    <w:tmpl w:val="3252C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69204D"/>
    <w:multiLevelType w:val="hybridMultilevel"/>
    <w:tmpl w:val="CAB63562"/>
    <w:lvl w:ilvl="0" w:tplc="DB76FAB8">
      <w:start w:val="1"/>
      <w:numFmt w:val="decimal"/>
      <w:lvlText w:val="%1."/>
      <w:lvlJc w:val="left"/>
      <w:pPr>
        <w:ind w:left="720" w:hanging="360"/>
      </w:pPr>
    </w:lvl>
    <w:lvl w:ilvl="1" w:tplc="302447C2" w:tentative="1">
      <w:start w:val="1"/>
      <w:numFmt w:val="lowerLetter"/>
      <w:lvlText w:val="%2."/>
      <w:lvlJc w:val="left"/>
      <w:pPr>
        <w:ind w:left="1440" w:hanging="360"/>
      </w:pPr>
    </w:lvl>
    <w:lvl w:ilvl="2" w:tplc="59FCA7BC" w:tentative="1">
      <w:start w:val="1"/>
      <w:numFmt w:val="lowerRoman"/>
      <w:lvlText w:val="%3."/>
      <w:lvlJc w:val="right"/>
      <w:pPr>
        <w:ind w:left="2160" w:hanging="180"/>
      </w:pPr>
    </w:lvl>
    <w:lvl w:ilvl="3" w:tplc="5F06C5CA" w:tentative="1">
      <w:start w:val="1"/>
      <w:numFmt w:val="decimal"/>
      <w:lvlText w:val="%4."/>
      <w:lvlJc w:val="left"/>
      <w:pPr>
        <w:ind w:left="2880" w:hanging="360"/>
      </w:pPr>
    </w:lvl>
    <w:lvl w:ilvl="4" w:tplc="799CC38C" w:tentative="1">
      <w:start w:val="1"/>
      <w:numFmt w:val="lowerLetter"/>
      <w:lvlText w:val="%5."/>
      <w:lvlJc w:val="left"/>
      <w:pPr>
        <w:ind w:left="3600" w:hanging="360"/>
      </w:pPr>
    </w:lvl>
    <w:lvl w:ilvl="5" w:tplc="6A3297E0" w:tentative="1">
      <w:start w:val="1"/>
      <w:numFmt w:val="lowerRoman"/>
      <w:lvlText w:val="%6."/>
      <w:lvlJc w:val="right"/>
      <w:pPr>
        <w:ind w:left="4320" w:hanging="180"/>
      </w:pPr>
    </w:lvl>
    <w:lvl w:ilvl="6" w:tplc="F8EC2540" w:tentative="1">
      <w:start w:val="1"/>
      <w:numFmt w:val="decimal"/>
      <w:lvlText w:val="%7."/>
      <w:lvlJc w:val="left"/>
      <w:pPr>
        <w:ind w:left="5040" w:hanging="360"/>
      </w:pPr>
    </w:lvl>
    <w:lvl w:ilvl="7" w:tplc="80F813B2" w:tentative="1">
      <w:start w:val="1"/>
      <w:numFmt w:val="lowerLetter"/>
      <w:lvlText w:val="%8."/>
      <w:lvlJc w:val="left"/>
      <w:pPr>
        <w:ind w:left="5760" w:hanging="360"/>
      </w:pPr>
    </w:lvl>
    <w:lvl w:ilvl="8" w:tplc="FB08EDCE" w:tentative="1">
      <w:start w:val="1"/>
      <w:numFmt w:val="lowerRoman"/>
      <w:lvlText w:val="%9."/>
      <w:lvlJc w:val="right"/>
      <w:pPr>
        <w:ind w:left="6480" w:hanging="180"/>
      </w:pPr>
    </w:lvl>
  </w:abstractNum>
  <w:num w:numId="1" w16cid:durableId="1824620166">
    <w:abstractNumId w:val="0"/>
  </w:num>
  <w:num w:numId="2" w16cid:durableId="1104157844">
    <w:abstractNumId w:val="5"/>
  </w:num>
  <w:num w:numId="3" w16cid:durableId="714736626">
    <w:abstractNumId w:val="4"/>
  </w:num>
  <w:num w:numId="4" w16cid:durableId="656110684">
    <w:abstractNumId w:val="8"/>
  </w:num>
  <w:num w:numId="5" w16cid:durableId="1886209264">
    <w:abstractNumId w:val="1"/>
  </w:num>
  <w:num w:numId="6" w16cid:durableId="13679453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3803694">
    <w:abstractNumId w:val="3"/>
  </w:num>
  <w:num w:numId="8" w16cid:durableId="722993159">
    <w:abstractNumId w:val="6"/>
  </w:num>
  <w:num w:numId="9" w16cid:durableId="14237187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35348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4293356">
    <w:abstractNumId w:val="2"/>
  </w:num>
  <w:num w:numId="12" w16cid:durableId="1653486634">
    <w:abstractNumId w:val="7"/>
  </w:num>
  <w:num w:numId="13" w16cid:durableId="4593077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 w16cid:durableId="19151594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32812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809396">
    <w:abstractNumId w:val="5"/>
  </w:num>
  <w:num w:numId="17" w16cid:durableId="43910988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4"/>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E28"/>
    <w:rsid w:val="00001E28"/>
    <w:rsid w:val="00032C27"/>
    <w:rsid w:val="00034765"/>
    <w:rsid w:val="000364B4"/>
    <w:rsid w:val="00041E66"/>
    <w:rsid w:val="00060F49"/>
    <w:rsid w:val="00073581"/>
    <w:rsid w:val="00083193"/>
    <w:rsid w:val="00097440"/>
    <w:rsid w:val="000A56C4"/>
    <w:rsid w:val="000A6DAB"/>
    <w:rsid w:val="000A78E4"/>
    <w:rsid w:val="000B0D13"/>
    <w:rsid w:val="000C0FD0"/>
    <w:rsid w:val="000D01F9"/>
    <w:rsid w:val="000F1546"/>
    <w:rsid w:val="001008C7"/>
    <w:rsid w:val="00112629"/>
    <w:rsid w:val="00126173"/>
    <w:rsid w:val="00131AF7"/>
    <w:rsid w:val="00154698"/>
    <w:rsid w:val="00163A10"/>
    <w:rsid w:val="001747B0"/>
    <w:rsid w:val="00175A58"/>
    <w:rsid w:val="00180414"/>
    <w:rsid w:val="00182548"/>
    <w:rsid w:val="00191FF2"/>
    <w:rsid w:val="00192C6A"/>
    <w:rsid w:val="00193700"/>
    <w:rsid w:val="00194176"/>
    <w:rsid w:val="001B4223"/>
    <w:rsid w:val="001C6881"/>
    <w:rsid w:val="001E0EBC"/>
    <w:rsid w:val="001F231A"/>
    <w:rsid w:val="002012F8"/>
    <w:rsid w:val="00203A1A"/>
    <w:rsid w:val="002050D7"/>
    <w:rsid w:val="00214D0D"/>
    <w:rsid w:val="0021732F"/>
    <w:rsid w:val="002444DF"/>
    <w:rsid w:val="0025043F"/>
    <w:rsid w:val="00251B8E"/>
    <w:rsid w:val="0027650B"/>
    <w:rsid w:val="00277D71"/>
    <w:rsid w:val="00277EB6"/>
    <w:rsid w:val="00285A38"/>
    <w:rsid w:val="00295E7B"/>
    <w:rsid w:val="00297AA1"/>
    <w:rsid w:val="00297B8A"/>
    <w:rsid w:val="002C31D5"/>
    <w:rsid w:val="002C72C6"/>
    <w:rsid w:val="002D0F9C"/>
    <w:rsid w:val="002E065E"/>
    <w:rsid w:val="002E45E8"/>
    <w:rsid w:val="003042B1"/>
    <w:rsid w:val="00317098"/>
    <w:rsid w:val="00317C07"/>
    <w:rsid w:val="0036179C"/>
    <w:rsid w:val="00375D6E"/>
    <w:rsid w:val="00392703"/>
    <w:rsid w:val="003932BA"/>
    <w:rsid w:val="00395D19"/>
    <w:rsid w:val="003A199A"/>
    <w:rsid w:val="003A3060"/>
    <w:rsid w:val="003B065A"/>
    <w:rsid w:val="003C24A1"/>
    <w:rsid w:val="003C2D65"/>
    <w:rsid w:val="003E6411"/>
    <w:rsid w:val="003F34FC"/>
    <w:rsid w:val="003F5C1B"/>
    <w:rsid w:val="0040537F"/>
    <w:rsid w:val="0041409A"/>
    <w:rsid w:val="00425E5A"/>
    <w:rsid w:val="00427375"/>
    <w:rsid w:val="0043026B"/>
    <w:rsid w:val="0043561E"/>
    <w:rsid w:val="0043768B"/>
    <w:rsid w:val="00482705"/>
    <w:rsid w:val="004929FD"/>
    <w:rsid w:val="004B7861"/>
    <w:rsid w:val="004C1E2D"/>
    <w:rsid w:val="004C2999"/>
    <w:rsid w:val="004F1818"/>
    <w:rsid w:val="004F68E4"/>
    <w:rsid w:val="004F7473"/>
    <w:rsid w:val="00526BB7"/>
    <w:rsid w:val="005313CD"/>
    <w:rsid w:val="005520B2"/>
    <w:rsid w:val="005529CC"/>
    <w:rsid w:val="00554BF8"/>
    <w:rsid w:val="00567969"/>
    <w:rsid w:val="00574073"/>
    <w:rsid w:val="00586D87"/>
    <w:rsid w:val="00593BAB"/>
    <w:rsid w:val="005B207F"/>
    <w:rsid w:val="005B31F3"/>
    <w:rsid w:val="005C1F9C"/>
    <w:rsid w:val="005D0272"/>
    <w:rsid w:val="005D2F5B"/>
    <w:rsid w:val="00612CF4"/>
    <w:rsid w:val="00645CE6"/>
    <w:rsid w:val="00650329"/>
    <w:rsid w:val="00652032"/>
    <w:rsid w:val="00656630"/>
    <w:rsid w:val="00670452"/>
    <w:rsid w:val="00672FD4"/>
    <w:rsid w:val="006769D0"/>
    <w:rsid w:val="0069412A"/>
    <w:rsid w:val="006D095E"/>
    <w:rsid w:val="006E7D2A"/>
    <w:rsid w:val="007306CA"/>
    <w:rsid w:val="00732688"/>
    <w:rsid w:val="007455D5"/>
    <w:rsid w:val="007950D4"/>
    <w:rsid w:val="007956AE"/>
    <w:rsid w:val="007C220F"/>
    <w:rsid w:val="007D164D"/>
    <w:rsid w:val="007D29CC"/>
    <w:rsid w:val="007D4B86"/>
    <w:rsid w:val="007D608B"/>
    <w:rsid w:val="007E2EBC"/>
    <w:rsid w:val="00830E33"/>
    <w:rsid w:val="00845F94"/>
    <w:rsid w:val="0086224F"/>
    <w:rsid w:val="008928A9"/>
    <w:rsid w:val="0089605E"/>
    <w:rsid w:val="008A343B"/>
    <w:rsid w:val="008C3029"/>
    <w:rsid w:val="008E2794"/>
    <w:rsid w:val="00902034"/>
    <w:rsid w:val="00912B3A"/>
    <w:rsid w:val="009159F7"/>
    <w:rsid w:val="00920F8F"/>
    <w:rsid w:val="00932ADF"/>
    <w:rsid w:val="009342AE"/>
    <w:rsid w:val="0093439D"/>
    <w:rsid w:val="009403E2"/>
    <w:rsid w:val="009632F8"/>
    <w:rsid w:val="00983A0F"/>
    <w:rsid w:val="00984918"/>
    <w:rsid w:val="009C0F24"/>
    <w:rsid w:val="009E3EAF"/>
    <w:rsid w:val="00A0491C"/>
    <w:rsid w:val="00A21BB9"/>
    <w:rsid w:val="00A43F64"/>
    <w:rsid w:val="00A445FA"/>
    <w:rsid w:val="00A47266"/>
    <w:rsid w:val="00A53E94"/>
    <w:rsid w:val="00A73D82"/>
    <w:rsid w:val="00A73DA8"/>
    <w:rsid w:val="00A820B0"/>
    <w:rsid w:val="00A85ECC"/>
    <w:rsid w:val="00AA151F"/>
    <w:rsid w:val="00AB1613"/>
    <w:rsid w:val="00AC4425"/>
    <w:rsid w:val="00AD1154"/>
    <w:rsid w:val="00AD51A9"/>
    <w:rsid w:val="00AE60FF"/>
    <w:rsid w:val="00AF1DB7"/>
    <w:rsid w:val="00AF550B"/>
    <w:rsid w:val="00B00553"/>
    <w:rsid w:val="00B206A2"/>
    <w:rsid w:val="00B3331A"/>
    <w:rsid w:val="00B35AC6"/>
    <w:rsid w:val="00B4641C"/>
    <w:rsid w:val="00B47960"/>
    <w:rsid w:val="00B52D5F"/>
    <w:rsid w:val="00B647EC"/>
    <w:rsid w:val="00B65C58"/>
    <w:rsid w:val="00B911FB"/>
    <w:rsid w:val="00B924E5"/>
    <w:rsid w:val="00BA7BFB"/>
    <w:rsid w:val="00BC5935"/>
    <w:rsid w:val="00BD19D0"/>
    <w:rsid w:val="00BD6E11"/>
    <w:rsid w:val="00C05F59"/>
    <w:rsid w:val="00C24B2C"/>
    <w:rsid w:val="00C36CE9"/>
    <w:rsid w:val="00C37C85"/>
    <w:rsid w:val="00C416F2"/>
    <w:rsid w:val="00C433AA"/>
    <w:rsid w:val="00C4666F"/>
    <w:rsid w:val="00C47CA1"/>
    <w:rsid w:val="00C63708"/>
    <w:rsid w:val="00C63B54"/>
    <w:rsid w:val="00C76581"/>
    <w:rsid w:val="00C837EA"/>
    <w:rsid w:val="00C929C2"/>
    <w:rsid w:val="00C9788D"/>
    <w:rsid w:val="00CB018D"/>
    <w:rsid w:val="00CB56C8"/>
    <w:rsid w:val="00CE3CC0"/>
    <w:rsid w:val="00CF6997"/>
    <w:rsid w:val="00D06201"/>
    <w:rsid w:val="00D34418"/>
    <w:rsid w:val="00D406F6"/>
    <w:rsid w:val="00D54FAF"/>
    <w:rsid w:val="00D6216D"/>
    <w:rsid w:val="00D71251"/>
    <w:rsid w:val="00D815BA"/>
    <w:rsid w:val="00D95DC3"/>
    <w:rsid w:val="00DA541D"/>
    <w:rsid w:val="00DC052F"/>
    <w:rsid w:val="00DD35C1"/>
    <w:rsid w:val="00DD4DCF"/>
    <w:rsid w:val="00DE3FE7"/>
    <w:rsid w:val="00DE5CD3"/>
    <w:rsid w:val="00DF0939"/>
    <w:rsid w:val="00DF770B"/>
    <w:rsid w:val="00E32BAB"/>
    <w:rsid w:val="00E45EE9"/>
    <w:rsid w:val="00E47324"/>
    <w:rsid w:val="00E62349"/>
    <w:rsid w:val="00E97055"/>
    <w:rsid w:val="00EB2A66"/>
    <w:rsid w:val="00EB4ADA"/>
    <w:rsid w:val="00EC3BE0"/>
    <w:rsid w:val="00ED097B"/>
    <w:rsid w:val="00ED0CAA"/>
    <w:rsid w:val="00ED6DCE"/>
    <w:rsid w:val="00EE718D"/>
    <w:rsid w:val="00EF62B3"/>
    <w:rsid w:val="00F06C2B"/>
    <w:rsid w:val="00F522B9"/>
    <w:rsid w:val="00F6082D"/>
    <w:rsid w:val="00FA7855"/>
    <w:rsid w:val="00FB3C74"/>
    <w:rsid w:val="00FC5737"/>
    <w:rsid w:val="00FE2552"/>
    <w:rsid w:val="00FF3664"/>
    <w:rsid w:val="07190A64"/>
    <w:rsid w:val="195BD9F9"/>
    <w:rsid w:val="1DA884A7"/>
    <w:rsid w:val="1E69BD41"/>
    <w:rsid w:val="22F37040"/>
    <w:rsid w:val="2E6E6EF9"/>
    <w:rsid w:val="32FED396"/>
    <w:rsid w:val="6DBDDA98"/>
  </w:rsids>
  <m:mathPr>
    <m:mathFont m:val="Cambria Math"/>
    <m:brkBin m:val="before"/>
    <m:brkBinSub m:val="--"/>
    <m:smallFrac m:val="0"/>
    <m:dispDef/>
    <m:lMargin m:val="0"/>
    <m:rMargin m:val="0"/>
    <m:defJc m:val="centerGroup"/>
    <m:wrapIndent m:val="1440"/>
    <m:intLim m:val="subSup"/>
    <m:naryLim m:val="undOvr"/>
  </m:mathPr>
  <w:themeFontLang w:val="fr-BE"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A034C"/>
  <w15:docId w15:val="{330C3ACA-F626-45FD-8AC6-B3E030F4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11"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atentStyles>
  <w:style w:type="paragraph" w:styleId="Normal" w:default="1">
    <w:name w:val="Normal"/>
    <w:qFormat/>
    <w:rsid w:val="00131DA9"/>
    <w:pPr>
      <w:widowControl w:val="0"/>
      <w:spacing w:before="240" w:after="240" w:line="240" w:lineRule="auto"/>
      <w:jc w:val="both"/>
    </w:pPr>
  </w:style>
  <w:style w:type="paragraph" w:styleId="Heading1">
    <w:name w:val="heading 1"/>
    <w:basedOn w:val="Normal"/>
    <w:link w:val="Heading1Char"/>
    <w:uiPriority w:val="4"/>
    <w:qFormat/>
    <w:rsid w:val="00131DA9"/>
    <w:pPr>
      <w:numPr>
        <w:numId w:val="2"/>
      </w:numPr>
      <w:outlineLvl w:val="0"/>
    </w:pPr>
    <w:rPr>
      <w:rFonts w:eastAsiaTheme="majorEastAsia" w:cstheme="minorHAnsi"/>
      <w:b/>
      <w:caps/>
      <w:color w:val="000000" w:themeColor="text1"/>
      <w:szCs w:val="32"/>
    </w:rPr>
  </w:style>
  <w:style w:type="paragraph" w:styleId="Heading2">
    <w:name w:val="heading 2"/>
    <w:basedOn w:val="Normal"/>
    <w:next w:val="Heading3"/>
    <w:link w:val="Heading2Char"/>
    <w:uiPriority w:val="4"/>
    <w:qFormat/>
    <w:rsid w:val="007A11D2"/>
    <w:pPr>
      <w:numPr>
        <w:ilvl w:val="1"/>
        <w:numId w:val="2"/>
      </w:numPr>
      <w:outlineLvl w:val="1"/>
    </w:pPr>
    <w:rPr>
      <w:rFonts w:eastAsiaTheme="majorEastAsia" w:cstheme="minorHAnsi"/>
      <w:b/>
      <w:color w:val="000000" w:themeColor="text1"/>
      <w:szCs w:val="26"/>
    </w:rPr>
  </w:style>
  <w:style w:type="paragraph" w:styleId="Heading3">
    <w:name w:val="heading 3"/>
    <w:basedOn w:val="Normal"/>
    <w:link w:val="Heading3Char"/>
    <w:uiPriority w:val="4"/>
    <w:qFormat/>
    <w:rsid w:val="00131DA9"/>
    <w:pPr>
      <w:numPr>
        <w:ilvl w:val="2"/>
        <w:numId w:val="2"/>
      </w:numPr>
      <w:outlineLvl w:val="2"/>
    </w:pPr>
    <w:rPr>
      <w:rFonts w:eastAsiaTheme="majorEastAsia" w:cstheme="minorHAnsi"/>
      <w:b/>
      <w:color w:val="000000" w:themeColor="text1"/>
      <w:szCs w:val="24"/>
    </w:rPr>
  </w:style>
  <w:style w:type="paragraph" w:styleId="Heading4">
    <w:name w:val="heading 4"/>
    <w:basedOn w:val="Normal"/>
    <w:next w:val="Normal"/>
    <w:link w:val="Heading4Char"/>
    <w:uiPriority w:val="4"/>
    <w:qFormat/>
    <w:rsid w:val="007A11D2"/>
    <w:pPr>
      <w:numPr>
        <w:ilvl w:val="3"/>
        <w:numId w:val="2"/>
      </w:numPr>
      <w:outlineLvl w:val="3"/>
    </w:pPr>
    <w:rPr>
      <w:rFonts w:eastAsiaTheme="majorEastAsia" w:cstheme="minorHAnsi"/>
      <w:iCs/>
      <w:color w:val="000000" w:themeColor="text1"/>
    </w:rPr>
  </w:style>
  <w:style w:type="paragraph" w:styleId="Heading5">
    <w:name w:val="heading 5"/>
    <w:basedOn w:val="Normal"/>
    <w:next w:val="Normal"/>
    <w:link w:val="Heading5Char"/>
    <w:uiPriority w:val="4"/>
    <w:qFormat/>
    <w:rsid w:val="007A11D2"/>
    <w:pPr>
      <w:numPr>
        <w:ilvl w:val="4"/>
        <w:numId w:val="2"/>
      </w:numPr>
      <w:outlineLvl w:val="4"/>
    </w:pPr>
    <w:rPr>
      <w:rFonts w:eastAsiaTheme="majorEastAsia" w:cstheme="minorHAnsi"/>
      <w:color w:val="000000" w:themeColor="text1"/>
    </w:rPr>
  </w:style>
  <w:style w:type="paragraph" w:styleId="Heading6">
    <w:name w:val="heading 6"/>
    <w:basedOn w:val="Normal"/>
    <w:next w:val="Normal"/>
    <w:link w:val="Heading6Char"/>
    <w:uiPriority w:val="4"/>
    <w:qFormat/>
    <w:rsid w:val="007A11D2"/>
    <w:pPr>
      <w:numPr>
        <w:ilvl w:val="5"/>
        <w:numId w:val="2"/>
      </w:numPr>
      <w:outlineLvl w:val="5"/>
    </w:pPr>
    <w:rPr>
      <w:rFonts w:eastAsiaTheme="majorEastAsia" w:cstheme="minorHAnsi"/>
      <w:color w:val="000000" w:themeColor="text1"/>
    </w:rPr>
  </w:style>
  <w:style w:type="paragraph" w:styleId="Heading7">
    <w:name w:val="heading 7"/>
    <w:basedOn w:val="Normal"/>
    <w:next w:val="Normal"/>
    <w:link w:val="Heading7Char"/>
    <w:uiPriority w:val="4"/>
    <w:qFormat/>
    <w:rsid w:val="007A11D2"/>
    <w:pPr>
      <w:numPr>
        <w:ilvl w:val="6"/>
        <w:numId w:val="2"/>
      </w:numPr>
      <w:outlineLvl w:val="6"/>
    </w:pPr>
    <w:rPr>
      <w:rFonts w:eastAsiaTheme="majorEastAsia" w:cstheme="minorHAnsi"/>
      <w:iCs/>
      <w:color w:val="000000" w:themeColor="text1"/>
    </w:rPr>
  </w:style>
  <w:style w:type="paragraph" w:styleId="Heading8">
    <w:name w:val="heading 8"/>
    <w:basedOn w:val="Normal"/>
    <w:next w:val="Normal"/>
    <w:link w:val="Heading8Char"/>
    <w:uiPriority w:val="4"/>
    <w:qFormat/>
    <w:rsid w:val="007A11D2"/>
    <w:pPr>
      <w:numPr>
        <w:ilvl w:val="7"/>
        <w:numId w:val="2"/>
      </w:numPr>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4"/>
    <w:qFormat/>
    <w:rsid w:val="007A11D2"/>
    <w:pPr>
      <w:numPr>
        <w:ilvl w:val="8"/>
        <w:numId w:val="2"/>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uiPriority w:val="4"/>
    <w:rsid w:val="00D269EC"/>
    <w:rPr>
      <w:rFonts w:eastAsiaTheme="majorEastAsia" w:cstheme="minorHAnsi"/>
      <w:color w:val="000000" w:themeColor="text1"/>
    </w:rPr>
  </w:style>
  <w:style w:type="character" w:styleId="Heading6Char" w:customStyle="1">
    <w:name w:val="Heading 6 Char"/>
    <w:basedOn w:val="DefaultParagraphFont"/>
    <w:link w:val="Heading6"/>
    <w:uiPriority w:val="4"/>
    <w:rsid w:val="00D269EC"/>
    <w:rPr>
      <w:rFonts w:eastAsiaTheme="majorEastAsia" w:cstheme="minorHAnsi"/>
      <w:color w:val="000000" w:themeColor="text1"/>
    </w:rPr>
  </w:style>
  <w:style w:type="character" w:styleId="Heading8Char" w:customStyle="1">
    <w:name w:val="Heading 8 Char"/>
    <w:basedOn w:val="DefaultParagraphFont"/>
    <w:link w:val="Heading8"/>
    <w:uiPriority w:val="4"/>
    <w:rsid w:val="00D269EC"/>
    <w:rPr>
      <w:rFonts w:asciiTheme="majorHAnsi" w:hAnsiTheme="majorHAnsi" w:eastAsiaTheme="majorEastAsia" w:cstheme="majorBidi"/>
      <w:color w:val="272727" w:themeColor="text1" w:themeTint="D8"/>
      <w:sz w:val="21"/>
      <w:szCs w:val="21"/>
    </w:rPr>
  </w:style>
  <w:style w:type="character" w:styleId="Heading1Char" w:customStyle="1">
    <w:name w:val="Heading 1 Char"/>
    <w:basedOn w:val="DefaultParagraphFont"/>
    <w:link w:val="Heading1"/>
    <w:uiPriority w:val="4"/>
    <w:rsid w:val="00131DA9"/>
    <w:rPr>
      <w:rFonts w:eastAsiaTheme="majorEastAsia" w:cstheme="minorHAnsi"/>
      <w:b/>
      <w:caps/>
      <w:color w:val="000000" w:themeColor="text1"/>
      <w:szCs w:val="32"/>
    </w:rPr>
  </w:style>
  <w:style w:type="numbering" w:styleId="Strelia" w:customStyle="1">
    <w:name w:val="Strelia"/>
    <w:uiPriority w:val="99"/>
    <w:rsid w:val="007A11D2"/>
    <w:pPr>
      <w:numPr>
        <w:numId w:val="1"/>
      </w:numPr>
    </w:pPr>
  </w:style>
  <w:style w:type="character" w:styleId="Heading2Char" w:customStyle="1">
    <w:name w:val="Heading 2 Char"/>
    <w:basedOn w:val="DefaultParagraphFont"/>
    <w:link w:val="Heading2"/>
    <w:uiPriority w:val="4"/>
    <w:rsid w:val="00D269EC"/>
    <w:rPr>
      <w:rFonts w:eastAsiaTheme="majorEastAsia" w:cstheme="minorHAnsi"/>
      <w:b/>
      <w:color w:val="000000" w:themeColor="text1"/>
      <w:szCs w:val="26"/>
    </w:rPr>
  </w:style>
  <w:style w:type="character" w:styleId="Heading3Char" w:customStyle="1">
    <w:name w:val="Heading 3 Char"/>
    <w:basedOn w:val="DefaultParagraphFont"/>
    <w:link w:val="Heading3"/>
    <w:uiPriority w:val="4"/>
    <w:rsid w:val="00131DA9"/>
    <w:rPr>
      <w:rFonts w:eastAsiaTheme="majorEastAsia" w:cstheme="minorHAnsi"/>
      <w:b/>
      <w:color w:val="000000" w:themeColor="text1"/>
      <w:szCs w:val="24"/>
    </w:rPr>
  </w:style>
  <w:style w:type="character" w:styleId="Heading4Char" w:customStyle="1">
    <w:name w:val="Heading 4 Char"/>
    <w:basedOn w:val="DefaultParagraphFont"/>
    <w:link w:val="Heading4"/>
    <w:uiPriority w:val="4"/>
    <w:rsid w:val="00D269EC"/>
    <w:rPr>
      <w:rFonts w:eastAsiaTheme="majorEastAsia" w:cstheme="minorHAnsi"/>
      <w:iCs/>
      <w:color w:val="000000" w:themeColor="text1"/>
    </w:rPr>
  </w:style>
  <w:style w:type="paragraph" w:styleId="ListParagraph">
    <w:name w:val="List Paragraph"/>
    <w:basedOn w:val="Normal"/>
    <w:uiPriority w:val="34"/>
    <w:rsid w:val="0092119E"/>
    <w:pPr>
      <w:ind w:left="720"/>
      <w:contextualSpacing/>
    </w:pPr>
  </w:style>
  <w:style w:type="character" w:styleId="Heading9Char" w:customStyle="1">
    <w:name w:val="Heading 9 Char"/>
    <w:basedOn w:val="DefaultParagraphFont"/>
    <w:link w:val="Heading9"/>
    <w:uiPriority w:val="4"/>
    <w:rsid w:val="00D269EC"/>
    <w:rPr>
      <w:rFonts w:asciiTheme="majorHAnsi" w:hAnsiTheme="majorHAnsi" w:eastAsiaTheme="majorEastAsia" w:cstheme="majorBidi"/>
      <w:i/>
      <w:iCs/>
      <w:color w:val="272727" w:themeColor="text1" w:themeTint="D8"/>
      <w:sz w:val="21"/>
      <w:szCs w:val="21"/>
    </w:rPr>
  </w:style>
  <w:style w:type="character" w:styleId="Heading7Char" w:customStyle="1">
    <w:name w:val="Heading 7 Char"/>
    <w:basedOn w:val="DefaultParagraphFont"/>
    <w:link w:val="Heading7"/>
    <w:uiPriority w:val="4"/>
    <w:rsid w:val="00D269EC"/>
    <w:rPr>
      <w:rFonts w:eastAsiaTheme="majorEastAsia" w:cstheme="minorHAnsi"/>
      <w:iCs/>
      <w:color w:val="000000" w:themeColor="text1"/>
    </w:rPr>
  </w:style>
  <w:style w:type="table" w:styleId="TableGrid">
    <w:name w:val="Table Grid"/>
    <w:basedOn w:val="TableNormal"/>
    <w:uiPriority w:val="39"/>
    <w:rsid w:val="00C340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82C5E"/>
    <w:pPr>
      <w:tabs>
        <w:tab w:val="center" w:pos="4536"/>
        <w:tab w:val="right" w:pos="9072"/>
      </w:tabs>
      <w:spacing w:after="0"/>
    </w:pPr>
  </w:style>
  <w:style w:type="character" w:styleId="HeaderChar" w:customStyle="1">
    <w:name w:val="Header Char"/>
    <w:basedOn w:val="DefaultParagraphFont"/>
    <w:link w:val="Header"/>
    <w:uiPriority w:val="99"/>
    <w:rsid w:val="00A82C5E"/>
  </w:style>
  <w:style w:type="paragraph" w:styleId="Footer">
    <w:name w:val="footer"/>
    <w:basedOn w:val="Normal"/>
    <w:link w:val="FooterChar"/>
    <w:uiPriority w:val="99"/>
    <w:unhideWhenUsed/>
    <w:rsid w:val="00A82C5E"/>
    <w:pPr>
      <w:tabs>
        <w:tab w:val="center" w:pos="4536"/>
        <w:tab w:val="right" w:pos="9072"/>
      </w:tabs>
      <w:spacing w:after="0"/>
    </w:pPr>
  </w:style>
  <w:style w:type="character" w:styleId="FooterChar" w:customStyle="1">
    <w:name w:val="Footer Char"/>
    <w:basedOn w:val="DefaultParagraphFont"/>
    <w:link w:val="Footer"/>
    <w:uiPriority w:val="99"/>
    <w:rsid w:val="00A82C5E"/>
  </w:style>
  <w:style w:type="paragraph" w:styleId="Title">
    <w:name w:val="Title"/>
    <w:basedOn w:val="Normal"/>
    <w:next w:val="Normal"/>
    <w:link w:val="TitleChar"/>
    <w:uiPriority w:val="6"/>
    <w:qFormat/>
    <w:rsid w:val="00617E6A"/>
    <w:pPr>
      <w:spacing w:before="840" w:after="840"/>
      <w:jc w:val="center"/>
    </w:pPr>
    <w:rPr>
      <w:b/>
      <w:caps/>
      <w:lang w:val="en-US"/>
    </w:rPr>
  </w:style>
  <w:style w:type="character" w:styleId="TitleChar" w:customStyle="1">
    <w:name w:val="Title Char"/>
    <w:basedOn w:val="DefaultParagraphFont"/>
    <w:link w:val="Title"/>
    <w:uiPriority w:val="6"/>
    <w:rsid w:val="00D269EC"/>
    <w:rPr>
      <w:b/>
      <w:caps/>
      <w:lang w:val="en-US"/>
    </w:rPr>
  </w:style>
  <w:style w:type="paragraph" w:styleId="NumNoIndent" w:customStyle="1">
    <w:name w:val="NumNoIndent"/>
    <w:basedOn w:val="Normal"/>
    <w:link w:val="NumNoIndentChar"/>
    <w:uiPriority w:val="2"/>
    <w:qFormat/>
    <w:rsid w:val="003C3D70"/>
    <w:pPr>
      <w:numPr>
        <w:numId w:val="3"/>
      </w:numPr>
      <w:tabs>
        <w:tab w:val="left" w:pos="851"/>
      </w:tabs>
      <w:ind w:left="0" w:firstLine="0"/>
    </w:pPr>
    <w:rPr>
      <w:rFonts w:ascii="Calibri" w:hAnsi="Calibri" w:eastAsia="Times New Roman" w:cs="Times New Roman"/>
      <w:lang w:val="fr-FR"/>
    </w:rPr>
  </w:style>
  <w:style w:type="character" w:styleId="NumNoIndentChar" w:customStyle="1">
    <w:name w:val="NumNoIndent Char"/>
    <w:basedOn w:val="DefaultParagraphFont"/>
    <w:link w:val="NumNoIndent"/>
    <w:uiPriority w:val="2"/>
    <w:rsid w:val="003C3D70"/>
    <w:rPr>
      <w:rFonts w:ascii="Calibri" w:hAnsi="Calibri" w:eastAsia="Times New Roman" w:cs="Times New Roman"/>
      <w:lang w:val="fr-FR"/>
    </w:rPr>
  </w:style>
  <w:style w:type="paragraph" w:styleId="NumIndent" w:customStyle="1">
    <w:name w:val="NumIndent"/>
    <w:basedOn w:val="NumNoIndent"/>
    <w:link w:val="NumIndentChar"/>
    <w:uiPriority w:val="3"/>
    <w:qFormat/>
    <w:rsid w:val="003C3D70"/>
    <w:pPr>
      <w:ind w:left="851" w:hanging="851"/>
    </w:pPr>
  </w:style>
  <w:style w:type="character" w:styleId="NumIndentChar" w:customStyle="1">
    <w:name w:val="NumIndent Char"/>
    <w:basedOn w:val="DefaultParagraphFont"/>
    <w:link w:val="NumIndent"/>
    <w:uiPriority w:val="3"/>
    <w:rsid w:val="003C3D70"/>
    <w:rPr>
      <w:rFonts w:ascii="Calibri" w:hAnsi="Calibri" w:eastAsia="Times New Roman" w:cs="Times New Roman"/>
      <w:lang w:val="fr-FR"/>
    </w:rPr>
  </w:style>
  <w:style w:type="paragraph" w:styleId="Indent" w:customStyle="1">
    <w:name w:val="Indent"/>
    <w:basedOn w:val="Normal"/>
    <w:link w:val="IndentChar"/>
    <w:uiPriority w:val="1"/>
    <w:qFormat/>
    <w:rsid w:val="00167DCD"/>
    <w:pPr>
      <w:ind w:left="851"/>
    </w:pPr>
  </w:style>
  <w:style w:type="character" w:styleId="IndentChar" w:customStyle="1">
    <w:name w:val="Indent Char"/>
    <w:basedOn w:val="DefaultParagraphFont"/>
    <w:link w:val="Indent"/>
    <w:uiPriority w:val="1"/>
    <w:rsid w:val="00167DCD"/>
  </w:style>
  <w:style w:type="character" w:styleId="Hyperlink">
    <w:name w:val="Hyperlink"/>
    <w:basedOn w:val="DefaultParagraphFont"/>
    <w:uiPriority w:val="99"/>
    <w:unhideWhenUsed/>
    <w:rsid w:val="00945F14"/>
    <w:rPr>
      <w:color w:val="0000FF"/>
      <w:u w:val="single"/>
    </w:rPr>
  </w:style>
  <w:style w:type="character" w:styleId="UnresolvedMention1" w:customStyle="1">
    <w:name w:val="Unresolved Mention1"/>
    <w:basedOn w:val="DefaultParagraphFont"/>
    <w:uiPriority w:val="99"/>
    <w:semiHidden/>
    <w:unhideWhenUsed/>
    <w:rsid w:val="00945F14"/>
    <w:rPr>
      <w:color w:val="605E5C"/>
      <w:shd w:val="clear" w:color="auto" w:fill="E1DFDD"/>
    </w:rPr>
  </w:style>
  <w:style w:type="numbering" w:styleId="Strelia1" w:customStyle="1">
    <w:name w:val="Strelia1"/>
    <w:uiPriority w:val="99"/>
    <w:rsid w:val="00C65E21"/>
  </w:style>
  <w:style w:type="character" w:styleId="CommentReference">
    <w:name w:val="annotation reference"/>
    <w:basedOn w:val="DefaultParagraphFont"/>
    <w:uiPriority w:val="99"/>
    <w:semiHidden/>
    <w:unhideWhenUsed/>
    <w:rsid w:val="00C65E21"/>
    <w:rPr>
      <w:sz w:val="16"/>
      <w:szCs w:val="16"/>
    </w:rPr>
  </w:style>
  <w:style w:type="paragraph" w:styleId="CommentText">
    <w:name w:val="annotation text"/>
    <w:basedOn w:val="Normal"/>
    <w:link w:val="CommentTextChar"/>
    <w:uiPriority w:val="99"/>
    <w:unhideWhenUsed/>
    <w:rsid w:val="00C65E21"/>
    <w:rPr>
      <w:sz w:val="20"/>
      <w:szCs w:val="20"/>
    </w:rPr>
  </w:style>
  <w:style w:type="character" w:styleId="CommentTextChar" w:customStyle="1">
    <w:name w:val="Comment Text Char"/>
    <w:basedOn w:val="DefaultParagraphFont"/>
    <w:link w:val="CommentText"/>
    <w:uiPriority w:val="99"/>
    <w:rsid w:val="00C65E21"/>
    <w:rPr>
      <w:sz w:val="20"/>
      <w:szCs w:val="20"/>
    </w:rPr>
  </w:style>
  <w:style w:type="paragraph" w:styleId="CommentSubject">
    <w:name w:val="annotation subject"/>
    <w:basedOn w:val="CommentText"/>
    <w:next w:val="CommentText"/>
    <w:link w:val="CommentSubjectChar"/>
    <w:uiPriority w:val="99"/>
    <w:semiHidden/>
    <w:unhideWhenUsed/>
    <w:rsid w:val="00C65E21"/>
    <w:rPr>
      <w:b/>
      <w:bCs/>
    </w:rPr>
  </w:style>
  <w:style w:type="character" w:styleId="CommentSubjectChar" w:customStyle="1">
    <w:name w:val="Comment Subject Char"/>
    <w:basedOn w:val="CommentTextChar"/>
    <w:link w:val="CommentSubject"/>
    <w:uiPriority w:val="99"/>
    <w:semiHidden/>
    <w:rsid w:val="00C65E21"/>
    <w:rPr>
      <w:b/>
      <w:bCs/>
      <w:sz w:val="20"/>
      <w:szCs w:val="20"/>
    </w:rPr>
  </w:style>
  <w:style w:type="paragraph" w:styleId="Revision">
    <w:name w:val="Revision"/>
    <w:hidden/>
    <w:uiPriority w:val="99"/>
    <w:semiHidden/>
    <w:rsid w:val="00C65E21"/>
    <w:pPr>
      <w:spacing w:after="0" w:line="240" w:lineRule="auto"/>
    </w:pPr>
  </w:style>
  <w:style w:type="character" w:styleId="FollowedHyperlink">
    <w:name w:val="FollowedHyperlink"/>
    <w:basedOn w:val="DefaultParagraphFont"/>
    <w:uiPriority w:val="99"/>
    <w:semiHidden/>
    <w:unhideWhenUsed/>
    <w:rsid w:val="00C65E21"/>
    <w:rPr>
      <w:color w:val="954F72" w:themeColor="followedHyperlink"/>
      <w:u w:val="single"/>
    </w:rPr>
  </w:style>
  <w:style w:type="table" w:styleId="TableGrid1" w:customStyle="1">
    <w:name w:val="Table Grid1"/>
    <w:basedOn w:val="TableNormal"/>
    <w:next w:val="TableGrid"/>
    <w:uiPriority w:val="39"/>
    <w:rsid w:val="00D1652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rsid w:val="00395D19"/>
    <w:rPr>
      <w:color w:val="605E5C"/>
      <w:shd w:val="clear" w:color="auto" w:fill="E1DFDD"/>
    </w:rPr>
  </w:style>
  <w:style w:type="character" w:styleId="Mention">
    <w:name w:val="Mention"/>
    <w:basedOn w:val="DefaultParagraphFont"/>
    <w:uiPriority w:val="99"/>
    <w:rsid w:val="002D0F9C"/>
    <w:rPr>
      <w:color w:val="2B579A"/>
      <w:shd w:val="clear" w:color="auto" w:fill="E1DFDD"/>
    </w:rPr>
  </w:style>
  <w:style w:type="paragraph" w:styleId="Body" w:customStyle="1">
    <w:name w:val="Body"/>
    <w:basedOn w:val="Normal"/>
    <w:rsid w:val="00AD51A9"/>
    <w:pPr>
      <w:widowControl/>
      <w:spacing w:before="0" w:after="140" w:line="290" w:lineRule="auto"/>
    </w:pPr>
    <w:rPr>
      <w:rFonts w:ascii="Arial" w:hAnsi="Arial" w:eastAsia="Times New Roman" w:cs="Times New Roman"/>
      <w:kern w:val="2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l.de.m.mimecastprotect.com/s/F1VdCDqXPEu5Y4EqCWf1ujcbGr?domain=hyloris.com/" TargetMode="External"/><Relationship Id="rId18" Type="http://schemas.openxmlformats.org/officeDocument/2006/relationships/hyperlink" Target="https://url.de.m.mimecastprotect.com/s/F1VdCDqXPEu5Y4EqCWf1ujcbGr?domain=hyloris.com/"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mailto:corporate@hyloris.com" TargetMode="External"/><Relationship Id="rId34"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mailto:corporate@hyloris.com" TargetMode="External"/><Relationship Id="rId17" Type="http://schemas.openxmlformats.org/officeDocument/2006/relationships/hyperlink" Target="mailto:corporate@hyloris.com" TargetMode="External"/><Relationship Id="rId25" Type="http://schemas.openxmlformats.org/officeDocument/2006/relationships/header" Target="header1.xml"/><Relationship Id="rId33" Type="http://schemas.openxmlformats.org/officeDocument/2006/relationships/customXml" Target="../customXml/item1.xml"/><Relationship Id="rId16" Type="http://schemas.openxmlformats.org/officeDocument/2006/relationships/hyperlink" Target="mailto:corporate@hyloris.com" TargetMode="External"/><Relationship Id="rId20" Type="http://schemas.openxmlformats.org/officeDocument/2006/relationships/hyperlink" Target="https://url.de.m.mimecastprotect.com/s/F1VdCDqXPEu5Y4EqCWf1ujcbGr?domain=hyloris.com/" TargetMode="External"/><Relationship Id="rId29" Type="http://schemas.openxmlformats.org/officeDocument/2006/relationships/header" Target="header3.xml"/><Relationship Id="rId6" Type="http://schemas.openxmlformats.org/officeDocument/2006/relationships/webSettings" Target="webSettings.xml"/><Relationship Id="rId11" Type="http://schemas.openxmlformats.org/officeDocument/2006/relationships/hyperlink" Target="mailto:corporate@hyloris.com" TargetMode="External"/><Relationship Id="rId24" Type="http://schemas.openxmlformats.org/officeDocument/2006/relationships/hyperlink" Target="mailto:corporate@hyloris.co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url.de.m.mimecastprotect.com/s/F1VdCDqXPEu5Y4EqCWf1ujcbGr?domain=hyloris.com/" TargetMode="External"/><Relationship Id="rId23" Type="http://schemas.openxmlformats.org/officeDocument/2006/relationships/hyperlink" Target="mailto:contact@hyloris.com" TargetMode="External"/><Relationship Id="rId28" Type="http://schemas.openxmlformats.org/officeDocument/2006/relationships/footer" Target="footer2.xml"/><Relationship Id="rId10" Type="http://schemas.openxmlformats.org/officeDocument/2006/relationships/hyperlink" Target="https://url.de.m.mimecastprotect.com/s/F1VdCDqXPEu5Y4EqCWf1ujcbGr?domain=hyloris.com/" TargetMode="External"/><Relationship Id="rId19" Type="http://schemas.openxmlformats.org/officeDocument/2006/relationships/hyperlink" Target="mailto:corporate@hyloris.com"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url.de.m.mimecastprotect.com/s/F1VdCDqXPEu5Y4EqCWf1ujcbGr?domain=hyloris.com/" TargetMode="External"/><Relationship Id="rId14" Type="http://schemas.openxmlformats.org/officeDocument/2006/relationships/hyperlink" Target="mailto:corporate@hyloris.com" TargetMode="External"/><Relationship Id="rId22" Type="http://schemas.openxmlformats.org/officeDocument/2006/relationships/hyperlink" Target="https://hyloris.com/privacy-policy/"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05E0975BECD84FA70125A5F65BF4D9" ma:contentTypeVersion="20" ma:contentTypeDescription="Create a new document." ma:contentTypeScope="" ma:versionID="64ac73a2fbd6e43e70260a67e9a265a9">
  <xsd:schema xmlns:xsd="http://www.w3.org/2001/XMLSchema" xmlns:xs="http://www.w3.org/2001/XMLSchema" xmlns:p="http://schemas.microsoft.com/office/2006/metadata/properties" xmlns:ns2="731ad3ca-788f-4524-8ddd-a08b604cebb7" xmlns:ns3="cb15b085-b963-4528-82cf-f3074f403c2d" targetNamespace="http://schemas.microsoft.com/office/2006/metadata/properties" ma:root="true" ma:fieldsID="f2387caeafcf7df4e69738404054acd0" ns2:_="" ns3:_="">
    <xsd:import namespace="731ad3ca-788f-4524-8ddd-a08b604cebb7"/>
    <xsd:import namespace="cb15b085-b963-4528-82cf-f3074f403c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_Flow_SignoffStatus" minOccurs="0"/>
                <xsd:element ref="ns2:NumberDoc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ad3ca-788f-4524-8ddd-a08b604ce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617b63-4641-41d7-bab7-08bff194651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element name="NumberDocs" ma:index="26" nillable="true" ma:displayName="Number Docs" ma:description="Number of docs" ma:format="Dropdown" ma:internalName="NumberDocs" ma:percentage="FALSE">
      <xsd:simpleType>
        <xsd:restriction base="dms:Number"/>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15b085-b963-4528-82cf-f3074f403c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0e3d56-3868-465e-81df-3b81659af514}" ma:internalName="TaxCatchAll" ma:showField="CatchAllData" ma:web="cb15b085-b963-4528-82cf-f3074f403c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D7D560-2264-4AD6-ADD8-9503078CAFDB}"/>
</file>

<file path=customXml/itemProps2.xml><?xml version="1.0" encoding="utf-8"?>
<ds:datastoreItem xmlns:ds="http://schemas.openxmlformats.org/officeDocument/2006/customXml" ds:itemID="{FA872768-09D8-415C-BC98-EE1FCB075E6E}"/>
</file>

<file path=docProps/app.xml><?xml version="1.0" encoding="utf-8"?>
<ap:Properties xmlns:vt="http://schemas.openxmlformats.org/officeDocument/2006/docPropsVTypes" xmlns:ap="http://schemas.openxmlformats.org/officeDocument/2006/extended-properties">
  <ap:HLinks>
    <vt:vector baseType="variant" size="66">
      <vt:variant>
        <vt:i4>1245229</vt:i4>
      </vt:variant>
      <vt:variant>
        <vt:i4>30</vt:i4>
      </vt:variant>
      <vt:variant>
        <vt:i4>0</vt:i4>
      </vt:variant>
      <vt:variant>
        <vt:i4>5</vt:i4>
      </vt:variant>
      <vt:variant>
        <vt:lpwstr>mailto:corporate@hyloris.com</vt:lpwstr>
      </vt:variant>
      <vt:variant>
        <vt:lpwstr/>
      </vt:variant>
      <vt:variant>
        <vt:i4>7405644</vt:i4>
      </vt:variant>
      <vt:variant>
        <vt:i4>27</vt:i4>
      </vt:variant>
      <vt:variant>
        <vt:i4>0</vt:i4>
      </vt:variant>
      <vt:variant>
        <vt:i4>5</vt:i4>
      </vt:variant>
      <vt:variant>
        <vt:lpwstr>mailto:contact@hyloris.com</vt:lpwstr>
      </vt:variant>
      <vt:variant>
        <vt:lpwstr/>
      </vt:variant>
      <vt:variant>
        <vt:i4>3473461</vt:i4>
      </vt:variant>
      <vt:variant>
        <vt:i4>24</vt:i4>
      </vt:variant>
      <vt:variant>
        <vt:i4>0</vt:i4>
      </vt:variant>
      <vt:variant>
        <vt:i4>5</vt:i4>
      </vt:variant>
      <vt:variant>
        <vt:lpwstr>https://hyloris.com/privacy-policy/</vt:lpwstr>
      </vt:variant>
      <vt:variant>
        <vt:lpwstr/>
      </vt:variant>
      <vt:variant>
        <vt:i4>1245229</vt:i4>
      </vt:variant>
      <vt:variant>
        <vt:i4>21</vt:i4>
      </vt:variant>
      <vt:variant>
        <vt:i4>0</vt:i4>
      </vt:variant>
      <vt:variant>
        <vt:i4>5</vt:i4>
      </vt:variant>
      <vt:variant>
        <vt:lpwstr>mailto:corporate@hyloris.com</vt:lpwstr>
      </vt:variant>
      <vt:variant>
        <vt:lpwstr/>
      </vt:variant>
      <vt:variant>
        <vt:i4>1245229</vt:i4>
      </vt:variant>
      <vt:variant>
        <vt:i4>18</vt:i4>
      </vt:variant>
      <vt:variant>
        <vt:i4>0</vt:i4>
      </vt:variant>
      <vt:variant>
        <vt:i4>5</vt:i4>
      </vt:variant>
      <vt:variant>
        <vt:lpwstr>mailto:corporate@hyloris.com</vt:lpwstr>
      </vt:variant>
      <vt:variant>
        <vt:lpwstr/>
      </vt:variant>
      <vt:variant>
        <vt:i4>1245229</vt:i4>
      </vt:variant>
      <vt:variant>
        <vt:i4>15</vt:i4>
      </vt:variant>
      <vt:variant>
        <vt:i4>0</vt:i4>
      </vt:variant>
      <vt:variant>
        <vt:i4>5</vt:i4>
      </vt:variant>
      <vt:variant>
        <vt:lpwstr>mailto:corporate@hyloris.com</vt:lpwstr>
      </vt:variant>
      <vt:variant>
        <vt:lpwstr/>
      </vt:variant>
      <vt:variant>
        <vt:i4>1245229</vt:i4>
      </vt:variant>
      <vt:variant>
        <vt:i4>12</vt:i4>
      </vt:variant>
      <vt:variant>
        <vt:i4>0</vt:i4>
      </vt:variant>
      <vt:variant>
        <vt:i4>5</vt:i4>
      </vt:variant>
      <vt:variant>
        <vt:lpwstr>mailto:corporate@hyloris.com</vt:lpwstr>
      </vt:variant>
      <vt:variant>
        <vt:lpwstr/>
      </vt:variant>
      <vt:variant>
        <vt:i4>1245229</vt:i4>
      </vt:variant>
      <vt:variant>
        <vt:i4>9</vt:i4>
      </vt:variant>
      <vt:variant>
        <vt:i4>0</vt:i4>
      </vt:variant>
      <vt:variant>
        <vt:i4>5</vt:i4>
      </vt:variant>
      <vt:variant>
        <vt:lpwstr>mailto:corporate@hyloris.com</vt:lpwstr>
      </vt:variant>
      <vt:variant>
        <vt:lpwstr/>
      </vt:variant>
      <vt:variant>
        <vt:i4>1245229</vt:i4>
      </vt:variant>
      <vt:variant>
        <vt:i4>6</vt:i4>
      </vt:variant>
      <vt:variant>
        <vt:i4>0</vt:i4>
      </vt:variant>
      <vt:variant>
        <vt:i4>5</vt:i4>
      </vt:variant>
      <vt:variant>
        <vt:lpwstr>mailto:corporate@hyloris.com</vt:lpwstr>
      </vt:variant>
      <vt:variant>
        <vt:lpwstr/>
      </vt:variant>
      <vt:variant>
        <vt:i4>1245229</vt:i4>
      </vt:variant>
      <vt:variant>
        <vt:i4>3</vt:i4>
      </vt:variant>
      <vt:variant>
        <vt:i4>0</vt:i4>
      </vt:variant>
      <vt:variant>
        <vt:i4>5</vt:i4>
      </vt:variant>
      <vt:variant>
        <vt:lpwstr>mailto:corporate@hyloris.com</vt:lpwstr>
      </vt:variant>
      <vt:variant>
        <vt:lpwstr/>
      </vt:variant>
      <vt:variant>
        <vt:i4>2687014</vt:i4>
      </vt:variant>
      <vt:variant>
        <vt:i4>0</vt:i4>
      </vt:variant>
      <vt:variant>
        <vt:i4>0</vt:i4>
      </vt:variant>
      <vt:variant>
        <vt:i4>5</vt:i4>
      </vt:variant>
      <vt:variant>
        <vt:lpwstr>https://investors.hyloris.com/shareholder-information/shareholdersmeetings/</vt:lpwstr>
      </vt:variant>
      <vt:variant>
        <vt:lpwstr/>
      </vt:variant>
    </vt:vector>
  </ap:HLinks>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1899-12-31T23:00:00.0000000Z</dcterms:created>
  <dcterms:modified xsi:type="dcterms:W3CDTF">1899-12-31T23:00:00.0000000Z</dcterms:modified>
</coreProperties>
</file>